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FDD4" w14:textId="4166B34B" w:rsidR="003B53C6" w:rsidRDefault="00E927A1">
      <w:pPr>
        <w:pStyle w:val="SpecNote"/>
      </w:pPr>
      <w:r w:rsidRPr="00640EA8">
        <w:t xml:space="preserve">This section </w:t>
      </w:r>
      <w:r w:rsidR="00226573">
        <w:t xml:space="preserve">includes factory preformed </w:t>
      </w:r>
      <w:r w:rsidR="009222AE">
        <w:t xml:space="preserve">connectors that function as a </w:t>
      </w:r>
      <w:r w:rsidR="00226573">
        <w:t xml:space="preserve">thermal </w:t>
      </w:r>
      <w:r w:rsidR="009222AE">
        <w:t>break designed</w:t>
      </w:r>
      <w:r w:rsidR="00226573">
        <w:t xml:space="preserve"> to improve the thermal transmittance of site cast or plant-precast tilt-up insulated concrete wall panels</w:t>
      </w:r>
      <w:r w:rsidRPr="00640EA8">
        <w:t>.</w:t>
      </w:r>
      <w:r w:rsidR="00675A08">
        <w:t xml:space="preserve"> The low-conductivity connectors are designed to join the outboard wythes of composite insulated-core </w:t>
      </w:r>
      <w:r w:rsidR="00481071">
        <w:t xml:space="preserve">concrete </w:t>
      </w:r>
      <w:r w:rsidR="00675A08">
        <w:t>wall panel assemblies.</w:t>
      </w:r>
      <w:r w:rsidR="0068226C">
        <w:t xml:space="preserve"> The connectors are offered in a standard version and a fire-rated version.</w:t>
      </w:r>
    </w:p>
    <w:p w14:paraId="2B758D67" w14:textId="77777777" w:rsidR="00616F14" w:rsidRPr="00640EA8" w:rsidRDefault="00616F14">
      <w:pPr>
        <w:pStyle w:val="SpecNote"/>
      </w:pPr>
    </w:p>
    <w:p w14:paraId="57BE64A9" w14:textId="4A9D1A1A" w:rsidR="003B53C6" w:rsidRPr="00640EA8" w:rsidRDefault="00E927A1">
      <w:pPr>
        <w:pStyle w:val="SpecNote"/>
      </w:pPr>
      <w:r w:rsidRPr="00640EA8">
        <w:t>This section includes performance, proprietary, and descriptive type specifications; edit text to avoid conflicting requirements.</w:t>
      </w:r>
      <w:r w:rsidR="0068226C">
        <w:t xml:space="preserve"> This specification prepared by SpecCraft Inc. www.speccraft.com</w:t>
      </w:r>
    </w:p>
    <w:p w14:paraId="3E2882BC" w14:textId="77777777" w:rsidR="003B53C6" w:rsidRPr="00640EA8" w:rsidRDefault="00E927A1">
      <w:pPr>
        <w:pStyle w:val="Heading1"/>
      </w:pPr>
      <w:r w:rsidRPr="00640EA8">
        <w:t>General</w:t>
      </w:r>
    </w:p>
    <w:p w14:paraId="332C29E2" w14:textId="77777777" w:rsidR="003B53C6" w:rsidRPr="00BC3227" w:rsidRDefault="00D70EFB" w:rsidP="00640EA8">
      <w:pPr>
        <w:pStyle w:val="Heading2"/>
      </w:pPr>
      <w:r w:rsidRPr="00BC3227">
        <w:t>SECTION INCLUDES</w:t>
      </w:r>
    </w:p>
    <w:p w14:paraId="404F96CC" w14:textId="77777777" w:rsidR="003B53C6" w:rsidRPr="00BC3227" w:rsidRDefault="00E927A1" w:rsidP="00640EA8">
      <w:pPr>
        <w:pStyle w:val="SpecNote"/>
      </w:pPr>
      <w:r w:rsidRPr="00BC3227">
        <w:t>In this article, select the components or assemblies that are intended to be part of the content of this section and will not be included in other sections.</w:t>
      </w:r>
    </w:p>
    <w:p w14:paraId="0DA36A1B" w14:textId="25905881" w:rsidR="00CE10D2" w:rsidRPr="00BC3227" w:rsidRDefault="00CE10D2" w:rsidP="00CE10D2">
      <w:pPr>
        <w:pStyle w:val="Heading3"/>
      </w:pPr>
      <w:bookmarkStart w:id="0" w:name="OLE_LINK39"/>
      <w:r w:rsidRPr="00BC3227">
        <w:t>Low conductivity, window and door attachment embed for precast concrete.</w:t>
      </w:r>
    </w:p>
    <w:p w14:paraId="6712D379" w14:textId="0E80365A" w:rsidR="00CE10D2" w:rsidRPr="00BC3227" w:rsidRDefault="00CE10D2" w:rsidP="00CE10D2">
      <w:pPr>
        <w:pStyle w:val="Heading3"/>
      </w:pPr>
      <w:r w:rsidRPr="00BC3227">
        <w:t>Low conductivity, fire-rated window and door attachment embed for precast concrete.</w:t>
      </w:r>
    </w:p>
    <w:bookmarkEnd w:id="0"/>
    <w:p w14:paraId="1C348393" w14:textId="72CA6657" w:rsidR="00CE10D2" w:rsidRPr="00BC3227" w:rsidRDefault="00711E60" w:rsidP="00640EA8">
      <w:pPr>
        <w:pStyle w:val="Heading3"/>
      </w:pPr>
      <w:r w:rsidRPr="00BC3227">
        <w:t>Fasteners and Adhesive.</w:t>
      </w:r>
    </w:p>
    <w:p w14:paraId="1575C811" w14:textId="77777777" w:rsidR="003B53C6" w:rsidRPr="00BC3227" w:rsidRDefault="00D70EFB" w:rsidP="00640EA8">
      <w:pPr>
        <w:pStyle w:val="Heading2"/>
      </w:pPr>
      <w:r w:rsidRPr="00BC3227">
        <w:t>RELATED SECTIONS</w:t>
      </w:r>
    </w:p>
    <w:p w14:paraId="6288E3AE" w14:textId="77777777" w:rsidR="003B53C6" w:rsidRPr="00BC3227" w:rsidRDefault="00E927A1" w:rsidP="00640EA8">
      <w:pPr>
        <w:pStyle w:val="SpecNote"/>
      </w:pPr>
      <w:r w:rsidRPr="00BC3227">
        <w:t>In this article, indicate those sections that inter-rely on this section.  The listing below is only partial and should be edited to include those sections specific to the project that describe subjects or products that affect this section directly.</w:t>
      </w:r>
    </w:p>
    <w:p w14:paraId="38936A32" w14:textId="77777777" w:rsidR="00616F14" w:rsidRPr="00BC3227" w:rsidRDefault="002824AA" w:rsidP="00616F14">
      <w:pPr>
        <w:pStyle w:val="Heading3"/>
      </w:pPr>
      <w:r w:rsidRPr="00BC3227">
        <w:t>[</w:t>
      </w:r>
      <w:r w:rsidR="00616F14" w:rsidRPr="00BC3227">
        <w:t>Section 03 11 00 - Concrete Forming:  Formwork and accessories.</w:t>
      </w:r>
      <w:r w:rsidRPr="00BC3227">
        <w:t>]</w:t>
      </w:r>
    </w:p>
    <w:p w14:paraId="0A5DCDCB" w14:textId="77777777" w:rsidR="00616F14" w:rsidRPr="00BC3227" w:rsidRDefault="002824AA" w:rsidP="00616F14">
      <w:pPr>
        <w:pStyle w:val="Heading3"/>
      </w:pPr>
      <w:r w:rsidRPr="00BC3227">
        <w:t>[</w:t>
      </w:r>
      <w:r w:rsidR="00616F14" w:rsidRPr="00BC3227">
        <w:t>Section 03 20 00 - Concrete Reinforcing</w:t>
      </w:r>
      <w:r w:rsidRPr="00BC3227">
        <w:t>]</w:t>
      </w:r>
      <w:r w:rsidR="00616F14" w:rsidRPr="00BC3227">
        <w:t>.</w:t>
      </w:r>
    </w:p>
    <w:p w14:paraId="4BAC9F1D" w14:textId="77777777" w:rsidR="003B53C6" w:rsidRPr="00BC3227" w:rsidRDefault="002824AA" w:rsidP="00640EA8">
      <w:pPr>
        <w:pStyle w:val="Heading3"/>
      </w:pPr>
      <w:r w:rsidRPr="00BC3227">
        <w:t>[</w:t>
      </w:r>
      <w:r w:rsidR="00E927A1" w:rsidRPr="00BC3227">
        <w:t>Section 03 30 00 – Cast-In-Place Concrete:  Concrete products and placement.</w:t>
      </w:r>
      <w:r w:rsidRPr="00BC3227">
        <w:t>]</w:t>
      </w:r>
    </w:p>
    <w:p w14:paraId="3861087B" w14:textId="77777777" w:rsidR="00616F14" w:rsidRPr="00BC3227" w:rsidRDefault="002824AA" w:rsidP="00616F14">
      <w:pPr>
        <w:pStyle w:val="Heading3"/>
      </w:pPr>
      <w:r w:rsidRPr="00BC3227">
        <w:t>[</w:t>
      </w:r>
      <w:r w:rsidR="00616F14" w:rsidRPr="00BC3227">
        <w:t>Section 03 41 00 - Structural Precast Concrete:  Building structural frame.</w:t>
      </w:r>
      <w:r w:rsidRPr="00BC3227">
        <w:t>]</w:t>
      </w:r>
    </w:p>
    <w:p w14:paraId="7D8F3491" w14:textId="77777777" w:rsidR="00616F14" w:rsidRPr="00BC3227" w:rsidRDefault="002824AA" w:rsidP="00640EA8">
      <w:pPr>
        <w:pStyle w:val="Heading3"/>
      </w:pPr>
      <w:r w:rsidRPr="00BC3227">
        <w:t>[</w:t>
      </w:r>
      <w:r w:rsidR="00616F14" w:rsidRPr="00BC3227">
        <w:t>Section 03 45 00 - Architectural Precast Concrete.</w:t>
      </w:r>
      <w:r w:rsidRPr="00BC3227">
        <w:t>]</w:t>
      </w:r>
    </w:p>
    <w:p w14:paraId="79E08F5D" w14:textId="77777777" w:rsidR="00616F14" w:rsidRPr="00BC3227" w:rsidRDefault="002824AA" w:rsidP="00616F14">
      <w:pPr>
        <w:pStyle w:val="Heading3"/>
      </w:pPr>
      <w:r w:rsidRPr="00BC3227">
        <w:t>[</w:t>
      </w:r>
      <w:r w:rsidR="00616F14" w:rsidRPr="00BC3227">
        <w:t>Section 03 47 13 - Site Cast Tilt-up Concrete:  Building structural frame.</w:t>
      </w:r>
      <w:r w:rsidRPr="00BC3227">
        <w:t>]</w:t>
      </w:r>
    </w:p>
    <w:p w14:paraId="601D6799" w14:textId="533E9B5B" w:rsidR="00CE10D2" w:rsidRPr="00BC3227" w:rsidRDefault="00CE10D2" w:rsidP="00616F14">
      <w:pPr>
        <w:pStyle w:val="Heading3"/>
      </w:pPr>
      <w:r w:rsidRPr="00BC3227">
        <w:t>[Section 07 92 00 – Joint sealants.]</w:t>
      </w:r>
    </w:p>
    <w:p w14:paraId="3A7E02D3" w14:textId="7132A9A9" w:rsidR="000B1425" w:rsidRPr="00BC3227" w:rsidRDefault="000B1425" w:rsidP="00616F14">
      <w:pPr>
        <w:pStyle w:val="Heading3"/>
      </w:pPr>
      <w:r w:rsidRPr="00BC3227">
        <w:t>[Section 08 11 13 – Hollow Metal Doors and Frames]</w:t>
      </w:r>
    </w:p>
    <w:p w14:paraId="0CB0C867" w14:textId="531E1145" w:rsidR="002E7E24" w:rsidRDefault="002E7E24" w:rsidP="00640EA8">
      <w:pPr>
        <w:pStyle w:val="Heading2"/>
      </w:pPr>
      <w:r>
        <w:t>DEFINITIONS</w:t>
      </w:r>
    </w:p>
    <w:p w14:paraId="0A03A684" w14:textId="00E8D0A6" w:rsidR="002E7E24" w:rsidRPr="002E7E24" w:rsidRDefault="002E7E24" w:rsidP="002E7E24">
      <w:pPr>
        <w:pStyle w:val="Heading3"/>
      </w:pPr>
      <w:r>
        <w:t xml:space="preserve">Embed: </w:t>
      </w:r>
      <w:r w:rsidR="00DF5200" w:rsidRPr="00DF5200">
        <w:t>A component, typically made of durable material, that is placed within formwork before concrete placement, serving as a fixed anchor point for connections, attachments, or reinforcements.</w:t>
      </w:r>
    </w:p>
    <w:p w14:paraId="36E8EA2E" w14:textId="4B440CED" w:rsidR="003B53C6" w:rsidRPr="00BC3227" w:rsidRDefault="00D70EFB" w:rsidP="00640EA8">
      <w:pPr>
        <w:pStyle w:val="Heading2"/>
      </w:pPr>
      <w:r w:rsidRPr="00BC3227">
        <w:t>REFERENCES</w:t>
      </w:r>
    </w:p>
    <w:p w14:paraId="206CC93E" w14:textId="07FF467E" w:rsidR="003B53C6" w:rsidRPr="00BC3227" w:rsidRDefault="00E927A1" w:rsidP="00640EA8">
      <w:pPr>
        <w:pStyle w:val="SpecNote"/>
      </w:pPr>
      <w:r w:rsidRPr="00BC3227">
        <w:t>CMS sections are regularly updated to reflect the latest available version of a standard, which may differ from code citations. Specifiers are reminded that code standards are minimum standards, and if applicable to the specified Product(s), citing the latest version may be appropriate even though the latest version may be different from what is included in the NBC or regional codes.  Edit this article after editing the rest of this section. Only list reference standards below, that are included within the text of this section, when edited for a project specification - delete other references that do not apply.</w:t>
      </w:r>
    </w:p>
    <w:p w14:paraId="087123E5" w14:textId="6BFC8172" w:rsidR="00616F14" w:rsidRPr="00591839" w:rsidRDefault="00616F14" w:rsidP="00616F14">
      <w:pPr>
        <w:pStyle w:val="Heading3"/>
      </w:pPr>
      <w:r w:rsidRPr="00BC3227">
        <w:t>[</w:t>
      </w:r>
      <w:bookmarkStart w:id="1" w:name="OLE_LINK24"/>
      <w:bookmarkStart w:id="2" w:name="OLE_LINK22"/>
      <w:r w:rsidRPr="00BC3227">
        <w:t>CSA-A23.1-09/A23.2-09</w:t>
      </w:r>
      <w:bookmarkEnd w:id="1"/>
      <w:r w:rsidR="00CE4856" w:rsidRPr="00BC3227">
        <w:t xml:space="preserve"> </w:t>
      </w:r>
      <w:r w:rsidRPr="00BC3227">
        <w:t>- Concrete Materials and Methods of Concrete Construction</w:t>
      </w:r>
      <w:r w:rsidRPr="00591839">
        <w:t>/Test Methods and Standard Practices for Concrete.]</w:t>
      </w:r>
      <w:bookmarkEnd w:id="2"/>
    </w:p>
    <w:p w14:paraId="777ACFE5" w14:textId="77777777" w:rsidR="00616F14" w:rsidRPr="00591839" w:rsidRDefault="00616F14" w:rsidP="00616F14">
      <w:pPr>
        <w:pStyle w:val="Heading3"/>
      </w:pPr>
      <w:r w:rsidRPr="00591839">
        <w:t>[</w:t>
      </w:r>
      <w:bookmarkStart w:id="3" w:name="OLE_LINK23"/>
      <w:bookmarkStart w:id="4" w:name="OLE_LINK26"/>
      <w:r w:rsidRPr="00591839">
        <w:t>CAN/CSA-A23.3-04 (R2010) - Design of Concrete Structures</w:t>
      </w:r>
      <w:bookmarkEnd w:id="3"/>
      <w:r w:rsidRPr="00591839">
        <w:t>.]</w:t>
      </w:r>
      <w:bookmarkEnd w:id="4"/>
    </w:p>
    <w:p w14:paraId="3D867DE0" w14:textId="3ECBD4DC" w:rsidR="00616F14" w:rsidRDefault="00616F14" w:rsidP="00616F14">
      <w:pPr>
        <w:pStyle w:val="Heading3"/>
      </w:pPr>
      <w:r w:rsidRPr="00591839">
        <w:t>[</w:t>
      </w:r>
      <w:bookmarkStart w:id="5" w:name="OLE_LINK27"/>
      <w:r w:rsidRPr="00591839">
        <w:t>CSA-</w:t>
      </w:r>
      <w:r w:rsidRPr="008D7B28">
        <w:t>A23.4-09</w:t>
      </w:r>
      <w:r w:rsidR="00CE4856">
        <w:t xml:space="preserve"> </w:t>
      </w:r>
      <w:r w:rsidRPr="008D7B28">
        <w:t>- Precast Concrete - Materials and construction.</w:t>
      </w:r>
      <w:bookmarkEnd w:id="5"/>
      <w:r w:rsidRPr="008D7B28">
        <w:t>]</w:t>
      </w:r>
    </w:p>
    <w:p w14:paraId="6B97D39D" w14:textId="3AFFC52B" w:rsidR="005E61D2" w:rsidRPr="00BC3227" w:rsidRDefault="005E61D2" w:rsidP="005E61D2">
      <w:pPr>
        <w:pStyle w:val="Heading3"/>
      </w:pPr>
      <w:bookmarkStart w:id="6" w:name="OLE_LINK28"/>
      <w:r>
        <w:t xml:space="preserve">ASTM C518 - </w:t>
      </w:r>
      <w:r w:rsidR="00591839">
        <w:t>10</w:t>
      </w:r>
      <w:r>
        <w:t xml:space="preserve"> - Standard Test Method for Steady-State Thermal Transmission Properties </w:t>
      </w:r>
      <w:r w:rsidRPr="00BC3227">
        <w:t>by Means of the Heat Flow Meter Apparatus.</w:t>
      </w:r>
    </w:p>
    <w:p w14:paraId="3A9E14B0" w14:textId="1C0BB946" w:rsidR="005E61D2" w:rsidRPr="00BC3227" w:rsidRDefault="005E61D2" w:rsidP="005E61D2">
      <w:pPr>
        <w:pStyle w:val="Heading3"/>
      </w:pPr>
      <w:bookmarkStart w:id="7" w:name="OLE_LINK29"/>
      <w:bookmarkEnd w:id="6"/>
      <w:r w:rsidRPr="00BC3227">
        <w:t xml:space="preserve">ASTM D570 </w:t>
      </w:r>
      <w:r w:rsidR="003A0AB4" w:rsidRPr="00BC3227">
        <w:t>–</w:t>
      </w:r>
      <w:r w:rsidRPr="00BC3227">
        <w:t xml:space="preserve"> </w:t>
      </w:r>
      <w:r w:rsidR="00591839" w:rsidRPr="00BC3227">
        <w:t>98(</w:t>
      </w:r>
      <w:proofErr w:type="gramStart"/>
      <w:r w:rsidR="00591839" w:rsidRPr="00BC3227">
        <w:t>2010)E</w:t>
      </w:r>
      <w:proofErr w:type="gramEnd"/>
      <w:r w:rsidR="00591839" w:rsidRPr="00BC3227">
        <w:t>1</w:t>
      </w:r>
      <w:r w:rsidR="003A0AB4" w:rsidRPr="00BC3227">
        <w:t xml:space="preserve"> </w:t>
      </w:r>
      <w:r w:rsidRPr="00BC3227">
        <w:t>- Standard Test Method for Water Absorption of Plastics</w:t>
      </w:r>
      <w:bookmarkEnd w:id="7"/>
      <w:r w:rsidRPr="00BC3227">
        <w:t>.</w:t>
      </w:r>
    </w:p>
    <w:p w14:paraId="6FD4E8C8" w14:textId="626AD240" w:rsidR="00CE10D2" w:rsidRPr="00BC3227" w:rsidRDefault="00CE10D2" w:rsidP="00CE10D2">
      <w:pPr>
        <w:pStyle w:val="Heading3"/>
      </w:pPr>
      <w:r w:rsidRPr="00BC3227">
        <w:t>ASTM C794 – 18 (2022) - Standard Test Method for Adhesion-in-Peel of Elastomeric Joint Sealants</w:t>
      </w:r>
    </w:p>
    <w:p w14:paraId="5D8C7815" w14:textId="4CBE0286" w:rsidR="005E61D2" w:rsidRPr="00BC3227" w:rsidRDefault="005E61D2" w:rsidP="005E61D2">
      <w:pPr>
        <w:pStyle w:val="Heading3"/>
      </w:pPr>
      <w:bookmarkStart w:id="8" w:name="OLE_LINK30"/>
      <w:r w:rsidRPr="00BC3227">
        <w:t xml:space="preserve">ASTM D1761 - </w:t>
      </w:r>
      <w:r w:rsidR="00CE10D2" w:rsidRPr="00BC3227">
        <w:t>12</w:t>
      </w:r>
      <w:r w:rsidRPr="00BC3227">
        <w:t xml:space="preserve"> - Standard Test Methods for Mechanical Fasteners in Wood.</w:t>
      </w:r>
    </w:p>
    <w:p w14:paraId="59F2D8C4" w14:textId="675B4CDC" w:rsidR="00E20B1A" w:rsidRPr="00BC3227" w:rsidRDefault="00E20B1A" w:rsidP="00E20B1A">
      <w:pPr>
        <w:pStyle w:val="Heading3"/>
      </w:pPr>
      <w:r w:rsidRPr="00BC3227">
        <w:t>ASTM E119 - 24 - Standard Test Methods for Fire Tests of Building Construction and Materials.</w:t>
      </w:r>
    </w:p>
    <w:p w14:paraId="70E796CA" w14:textId="656AB23F" w:rsidR="005E61D2" w:rsidRDefault="005E61D2" w:rsidP="005E61D2">
      <w:pPr>
        <w:pStyle w:val="Heading3"/>
      </w:pPr>
      <w:bookmarkStart w:id="9" w:name="OLE_LINK31"/>
      <w:bookmarkEnd w:id="8"/>
      <w:r w:rsidRPr="00BC3227">
        <w:t>ASTM E84</w:t>
      </w:r>
      <w:r w:rsidR="00EC225C">
        <w:t xml:space="preserve"> </w:t>
      </w:r>
      <w:r w:rsidR="00286CDB">
        <w:t>–</w:t>
      </w:r>
      <w:r w:rsidR="00EC225C">
        <w:t xml:space="preserve"> </w:t>
      </w:r>
      <w:r w:rsidR="00591839">
        <w:t>15A</w:t>
      </w:r>
      <w:r w:rsidRPr="005E61D2">
        <w:t xml:space="preserve"> </w:t>
      </w:r>
      <w:r>
        <w:t xml:space="preserve">- </w:t>
      </w:r>
      <w:r w:rsidRPr="005E61D2">
        <w:t>Standard Test Method for Surface Burning Characteristics of Building Materials</w:t>
      </w:r>
      <w:bookmarkEnd w:id="9"/>
      <w:r>
        <w:t>.</w:t>
      </w:r>
    </w:p>
    <w:p w14:paraId="637A2E68" w14:textId="147B9813" w:rsidR="00E20B1A" w:rsidRPr="00BC3227" w:rsidRDefault="000507CC" w:rsidP="00E20B1A">
      <w:pPr>
        <w:pStyle w:val="Heading3"/>
      </w:pPr>
      <w:r>
        <w:lastRenderedPageBreak/>
        <w:t>[</w:t>
      </w:r>
      <w:bookmarkStart w:id="10" w:name="OLE_LINK32"/>
      <w:r w:rsidRPr="00BC3227">
        <w:t>ASTM E330/E330M</w:t>
      </w:r>
      <w:bookmarkEnd w:id="10"/>
      <w:r w:rsidRPr="00BC3227">
        <w:t xml:space="preserve"> - 14</w:t>
      </w:r>
      <w:r w:rsidR="005D751D" w:rsidRPr="00BC3227">
        <w:t xml:space="preserve"> </w:t>
      </w:r>
      <w:r w:rsidRPr="00BC3227">
        <w:t>- Standard Test Method for Structural Performance of Exterior Windows, Doors, Skylights and Curtain Walls by Uniform Static Air Pressure Difference.]</w:t>
      </w:r>
    </w:p>
    <w:p w14:paraId="1F8762F5" w14:textId="39A104E1" w:rsidR="004B1867" w:rsidRPr="00BC3227" w:rsidRDefault="004B1867" w:rsidP="00E20B1A">
      <w:pPr>
        <w:pStyle w:val="Heading3"/>
      </w:pPr>
      <w:r w:rsidRPr="00BC3227">
        <w:t>NFPA 285 – 23 – Standard Fire Test Method for Evaluation of Fire Propagation Characteristics of Exterior Wall Assemblies Containing Combustible Components.</w:t>
      </w:r>
    </w:p>
    <w:p w14:paraId="708C5926" w14:textId="77777777" w:rsidR="003B53C6" w:rsidRPr="00BC3227" w:rsidRDefault="00D70EFB" w:rsidP="005E61D2">
      <w:pPr>
        <w:pStyle w:val="Heading2"/>
      </w:pPr>
      <w:r w:rsidRPr="00BC3227">
        <w:t>PERFORMANCE REQUIREMENTS</w:t>
      </w:r>
    </w:p>
    <w:p w14:paraId="5344FF10" w14:textId="77777777" w:rsidR="003B53C6" w:rsidRPr="00BC3227" w:rsidRDefault="00E927A1" w:rsidP="00640EA8">
      <w:pPr>
        <w:pStyle w:val="SpecNote"/>
      </w:pPr>
      <w:r w:rsidRPr="00BC3227">
        <w:t>Edit this article carefully; restrict statements to identify assembly or system performance requirements or function criteria only.  Delete paragraphs not appropriate to the project.</w:t>
      </w:r>
    </w:p>
    <w:p w14:paraId="18F9F72F" w14:textId="77777777" w:rsidR="00616F14" w:rsidRPr="00BC3227" w:rsidRDefault="00616F14" w:rsidP="00616F14">
      <w:pPr>
        <w:pStyle w:val="Heading3"/>
      </w:pPr>
      <w:r w:rsidRPr="00BC3227">
        <w:t>Design units to withstand design loads [as calculated in accordance with applicable code] and erection forces.  Calculate structural properties of units in accordance with [CSA-A23.4] [CAN/CSA-A23.3].</w:t>
      </w:r>
    </w:p>
    <w:p w14:paraId="488C8EE8" w14:textId="77777777" w:rsidR="00616F14" w:rsidRPr="00BC3227" w:rsidRDefault="00616F14" w:rsidP="00616F14">
      <w:pPr>
        <w:pStyle w:val="Heading3"/>
      </w:pPr>
      <w:r w:rsidRPr="00BC3227">
        <w:t>Design units to withstand actual loads such as wind, suction, deflection, and thermal movement loads.</w:t>
      </w:r>
    </w:p>
    <w:p w14:paraId="2DEF9B7C" w14:textId="6887F2E3" w:rsidR="004B1867" w:rsidRPr="00BC3227" w:rsidRDefault="00B30F89" w:rsidP="0045249E">
      <w:pPr>
        <w:pStyle w:val="Heading3"/>
      </w:pPr>
      <w:r w:rsidRPr="00BC3227">
        <w:t xml:space="preserve">Fire Regulations: Comply with regional and local requirements to maintain </w:t>
      </w:r>
      <w:r w:rsidR="001F11D9" w:rsidRPr="00BC3227">
        <w:t xml:space="preserve">[NFPA </w:t>
      </w:r>
      <w:proofErr w:type="gramStart"/>
      <w:r w:rsidR="001F11D9" w:rsidRPr="00BC3227">
        <w:t>285][</w:t>
      </w:r>
      <w:proofErr w:type="gramEnd"/>
      <w:r w:rsidRPr="00BC3227">
        <w:t>ASTM-E84</w:t>
      </w:r>
      <w:r w:rsidR="001F11D9" w:rsidRPr="00BC3227">
        <w:t>]</w:t>
      </w:r>
      <w:r w:rsidRPr="00BC3227">
        <w:t xml:space="preserve"> rating on all components of the assembly.</w:t>
      </w:r>
    </w:p>
    <w:p w14:paraId="53532309" w14:textId="77777777" w:rsidR="00616F14" w:rsidRPr="008D7B28" w:rsidRDefault="00616F14" w:rsidP="00616F14">
      <w:pPr>
        <w:pStyle w:val="Heading2"/>
      </w:pPr>
      <w:r w:rsidRPr="00BC3227">
        <w:t>A</w:t>
      </w:r>
      <w:r w:rsidRPr="008D7B28">
        <w:t>DMINISTRATIVE REQUIREMENTS</w:t>
      </w:r>
    </w:p>
    <w:p w14:paraId="3773F86C" w14:textId="77777777" w:rsidR="00616F14" w:rsidRPr="008D7B28" w:rsidRDefault="00616F14" w:rsidP="00616F14">
      <w:pPr>
        <w:pStyle w:val="Heading3"/>
      </w:pPr>
      <w:r w:rsidRPr="008D7B28">
        <w:t>Section 01 31 00:  Project management and coordination procedures.</w:t>
      </w:r>
    </w:p>
    <w:p w14:paraId="770E0D24" w14:textId="77777777" w:rsidR="00616F14" w:rsidRPr="008D7B28" w:rsidRDefault="00616F14" w:rsidP="00616F14">
      <w:pPr>
        <w:pStyle w:val="Heading3"/>
      </w:pPr>
      <w:r w:rsidRPr="008D7B28">
        <w:t>Pre-installation Meetings:  Convene [one (1) week] [[____] weeks] before starting work of this section.</w:t>
      </w:r>
    </w:p>
    <w:p w14:paraId="711B09F9" w14:textId="77777777" w:rsidR="003B53C6" w:rsidRPr="00640EA8" w:rsidRDefault="00D70EFB" w:rsidP="00640EA8">
      <w:pPr>
        <w:pStyle w:val="Heading2"/>
      </w:pPr>
      <w:r w:rsidRPr="00640EA8">
        <w:t>SUBMITTALS FOR REVIEW</w:t>
      </w:r>
    </w:p>
    <w:p w14:paraId="355A84E0" w14:textId="77777777" w:rsidR="003B53C6" w:rsidRPr="00640EA8" w:rsidRDefault="00E927A1" w:rsidP="00640EA8">
      <w:pPr>
        <w:pStyle w:val="SpecNote"/>
      </w:pPr>
      <w:r w:rsidRPr="00640EA8">
        <w:t>Do not request submittals if this specification section or drawings sufficiently describe the products of this section - or if proprietary specifying is used.  This requested review of submittals increases the possibility of unintended variations to the contract documents, thus increasing a consultant's liability.  The following submittals are intended for review to determine eligibility for the project.</w:t>
      </w:r>
    </w:p>
    <w:p w14:paraId="6CA8631C" w14:textId="77777777" w:rsidR="003B53C6" w:rsidRDefault="00E927A1" w:rsidP="00640EA8">
      <w:pPr>
        <w:pStyle w:val="Heading3"/>
      </w:pPr>
      <w:r w:rsidRPr="00640EA8">
        <w:t>Section 01 33 00:  Submission procedures.</w:t>
      </w:r>
    </w:p>
    <w:p w14:paraId="12EF0BEE" w14:textId="77777777" w:rsidR="003B53C6" w:rsidRDefault="00E927A1" w:rsidP="00640EA8">
      <w:pPr>
        <w:pStyle w:val="Heading3"/>
      </w:pPr>
      <w:r w:rsidRPr="00640EA8">
        <w:t>Product Data:  Provide data on materials and application requirements.</w:t>
      </w:r>
    </w:p>
    <w:p w14:paraId="77A96C85" w14:textId="77777777" w:rsidR="000A2A95" w:rsidRPr="008D7B28" w:rsidRDefault="000A2A95" w:rsidP="000A2A95">
      <w:pPr>
        <w:pStyle w:val="Heading3"/>
      </w:pPr>
      <w:r w:rsidRPr="008D7B28">
        <w:t>Shop Drawings:</w:t>
      </w:r>
    </w:p>
    <w:p w14:paraId="39B519F6" w14:textId="77777777" w:rsidR="000A2A95" w:rsidRPr="008D7B28" w:rsidRDefault="000A2A95" w:rsidP="000A2A95">
      <w:pPr>
        <w:pStyle w:val="Heading4"/>
      </w:pPr>
      <w:r w:rsidRPr="008D7B28">
        <w:t>Indicate layout, connection details, dimensions</w:t>
      </w:r>
      <w:r w:rsidR="004666D7" w:rsidRPr="008D7B28">
        <w:t>, and</w:t>
      </w:r>
      <w:r w:rsidRPr="008D7B28">
        <w:t xml:space="preserve"> relationship to adjacent materials.  </w:t>
      </w:r>
    </w:p>
    <w:p w14:paraId="73B1BEB7" w14:textId="77777777" w:rsidR="000A2A95" w:rsidRPr="008D7B28" w:rsidRDefault="000A2A95" w:rsidP="000A2A95">
      <w:pPr>
        <w:pStyle w:val="SpecNote"/>
      </w:pPr>
      <w:r w:rsidRPr="008D7B28">
        <w:t>Use the following paragraph for submission of physical samples.</w:t>
      </w:r>
    </w:p>
    <w:p w14:paraId="04EE7635" w14:textId="77777777" w:rsidR="000A2A95" w:rsidRPr="008D7B28" w:rsidRDefault="000A2A95" w:rsidP="000A2A95">
      <w:pPr>
        <w:pStyle w:val="Heading3"/>
      </w:pPr>
      <w:r w:rsidRPr="008D7B28">
        <w:t xml:space="preserve">Samples:  Submit [two (2)] </w:t>
      </w:r>
      <w:r>
        <w:t xml:space="preserve">samples of </w:t>
      </w:r>
      <w:r w:rsidR="00E52A4C">
        <w:t>connectors</w:t>
      </w:r>
      <w:r w:rsidR="00481071">
        <w:t xml:space="preserve"> with permanent anchors</w:t>
      </w:r>
      <w:r w:rsidRPr="008D7B28">
        <w:t>, [</w:t>
      </w:r>
      <w:proofErr w:type="gramStart"/>
      <w:r w:rsidRPr="008D7B28">
        <w:t>&lt;[</w:t>
      </w:r>
      <w:proofErr w:type="gramEnd"/>
      <w:r w:rsidRPr="008D7B28">
        <w:t>_____] mm&gt;&lt;</w:t>
      </w:r>
      <w:proofErr w:type="gramStart"/>
      <w:r w:rsidRPr="008D7B28">
        <w:t>&lt;[</w:t>
      </w:r>
      <w:proofErr w:type="gramEnd"/>
      <w:r w:rsidRPr="008D7B28">
        <w:t>_____] inch&gt;&gt;</w:t>
      </w:r>
      <w:r w:rsidR="00481071">
        <w:t xml:space="preserve"> in length</w:t>
      </w:r>
      <w:r w:rsidRPr="008D7B28">
        <w:t>].</w:t>
      </w:r>
    </w:p>
    <w:p w14:paraId="4B398F51" w14:textId="77777777" w:rsidR="003B53C6" w:rsidRPr="00640EA8" w:rsidRDefault="00D70EFB" w:rsidP="00640EA8">
      <w:pPr>
        <w:pStyle w:val="Heading2"/>
      </w:pPr>
      <w:r w:rsidRPr="00640EA8">
        <w:t>SUBMITTALS FOR INFORMATION</w:t>
      </w:r>
    </w:p>
    <w:p w14:paraId="7A3BFBE0" w14:textId="77777777" w:rsidR="003B53C6" w:rsidRPr="00640EA8" w:rsidRDefault="00E927A1" w:rsidP="00640EA8">
      <w:pPr>
        <w:pStyle w:val="SpecNote"/>
      </w:pPr>
      <w:r w:rsidRPr="00640EA8">
        <w:t>The following submittals are for information only; do not request these submittals if the information submitted will be assessed for acceptability.</w:t>
      </w:r>
    </w:p>
    <w:p w14:paraId="6A3ABE54" w14:textId="77777777" w:rsidR="003B53C6" w:rsidRPr="00640EA8" w:rsidRDefault="00E927A1" w:rsidP="00640EA8">
      <w:pPr>
        <w:pStyle w:val="Heading3"/>
      </w:pPr>
      <w:r w:rsidRPr="00640EA8">
        <w:t>Section 01 33 00:  Submission procedures.</w:t>
      </w:r>
    </w:p>
    <w:p w14:paraId="6AA48364" w14:textId="77777777" w:rsidR="003B53C6" w:rsidRPr="00640EA8" w:rsidRDefault="00E927A1" w:rsidP="00640EA8">
      <w:pPr>
        <w:pStyle w:val="Heading3"/>
      </w:pPr>
      <w:r w:rsidRPr="00640EA8">
        <w:t>Test Reports:  Submit copy of third party testing data supporting material performance prior to application of Work.</w:t>
      </w:r>
    </w:p>
    <w:p w14:paraId="44517C3A" w14:textId="67400A97" w:rsidR="003B53C6" w:rsidRPr="00640EA8" w:rsidRDefault="00E927A1" w:rsidP="00640EA8">
      <w:pPr>
        <w:pStyle w:val="SpecNote"/>
      </w:pPr>
      <w:r w:rsidRPr="00640EA8">
        <w:t>When manufacturer's written instructions for specific installation requirements are referenced in Part 3 Execution, include the following request for submittal of those instructions. Edit the Part 3 statements to avoid conflict with manufacturer's written instructions.</w:t>
      </w:r>
    </w:p>
    <w:p w14:paraId="0517A24D" w14:textId="77777777" w:rsidR="003B53C6" w:rsidRPr="00640EA8" w:rsidRDefault="00E927A1" w:rsidP="00640EA8">
      <w:pPr>
        <w:pStyle w:val="Heading3"/>
      </w:pPr>
      <w:r w:rsidRPr="00640EA8">
        <w:t>Installation Data:  Manufacturer's special installation requirements.</w:t>
      </w:r>
    </w:p>
    <w:p w14:paraId="76BA26A8" w14:textId="77777777" w:rsidR="003B53C6" w:rsidRPr="00640EA8" w:rsidRDefault="00D70EFB" w:rsidP="00640EA8">
      <w:pPr>
        <w:pStyle w:val="Heading2"/>
      </w:pPr>
      <w:r w:rsidRPr="00640EA8">
        <w:t>QUALITY ASSURANCE</w:t>
      </w:r>
    </w:p>
    <w:p w14:paraId="5E69EE32" w14:textId="77777777" w:rsidR="003B53C6" w:rsidRPr="00640EA8" w:rsidRDefault="00E927A1" w:rsidP="00640EA8">
      <w:pPr>
        <w:pStyle w:val="SpecNote"/>
      </w:pPr>
      <w:r w:rsidRPr="00640EA8">
        <w:t xml:space="preserve">This article includes statements that require quality applicable to the whole section.  </w:t>
      </w:r>
    </w:p>
    <w:p w14:paraId="20E3D50C" w14:textId="77777777" w:rsidR="000A2A95" w:rsidRPr="008D7B28" w:rsidRDefault="000A2A95" w:rsidP="000A2A95">
      <w:pPr>
        <w:pStyle w:val="Heading3"/>
      </w:pPr>
      <w:r w:rsidRPr="008D7B28">
        <w:t>Perform Work in accordance with:</w:t>
      </w:r>
    </w:p>
    <w:p w14:paraId="5F7101E0" w14:textId="77777777" w:rsidR="000A2A95" w:rsidRPr="008D7B28" w:rsidRDefault="000A2A95" w:rsidP="000A2A95">
      <w:pPr>
        <w:pStyle w:val="Heading4"/>
      </w:pPr>
      <w:r w:rsidRPr="008D7B28">
        <w:t>[CSA-A23.1/A23.2] [CAN/CSA-A23.3].</w:t>
      </w:r>
    </w:p>
    <w:p w14:paraId="0D61EA62" w14:textId="77777777" w:rsidR="000A2A95" w:rsidRPr="008D7B28" w:rsidRDefault="000A2A95" w:rsidP="000A2A95">
      <w:pPr>
        <w:pStyle w:val="Heading4"/>
      </w:pPr>
      <w:r w:rsidRPr="008D7B28">
        <w:t>[CPCI Architectural Precast Concrete Technical Brochure].</w:t>
      </w:r>
    </w:p>
    <w:p w14:paraId="00697CAF" w14:textId="77777777" w:rsidR="003B53C6" w:rsidRPr="00640EA8" w:rsidRDefault="00E927A1" w:rsidP="00640EA8">
      <w:pPr>
        <w:pStyle w:val="Heading3"/>
      </w:pPr>
      <w:r w:rsidRPr="00640EA8">
        <w:t>Manufacturer Qualifications:  Company specializing in manufacturing the Products specified in this section with minimum [three (3)] years [documented] experience.</w:t>
      </w:r>
    </w:p>
    <w:p w14:paraId="69E0F933" w14:textId="77777777" w:rsidR="003B53C6" w:rsidRPr="00640EA8" w:rsidRDefault="00E927A1" w:rsidP="00640EA8">
      <w:pPr>
        <w:pStyle w:val="Heading3"/>
      </w:pPr>
      <w:r w:rsidRPr="00640EA8">
        <w:lastRenderedPageBreak/>
        <w:t>Installer Qualifications:  Company specializing in performing the work of this section with minimum [three (3)] years documented experience [and approved by the manufacturer].</w:t>
      </w:r>
    </w:p>
    <w:p w14:paraId="76C4F922" w14:textId="77777777" w:rsidR="003B53C6" w:rsidRDefault="00E927A1" w:rsidP="00640EA8">
      <w:pPr>
        <w:pStyle w:val="Heading3"/>
      </w:pPr>
      <w:r w:rsidRPr="00640EA8">
        <w:t>Provide materials of this section from single manufacturer.</w:t>
      </w:r>
    </w:p>
    <w:p w14:paraId="7D96933F" w14:textId="77777777" w:rsidR="003B53C6" w:rsidRPr="00640EA8" w:rsidRDefault="00D70EFB" w:rsidP="00640EA8">
      <w:pPr>
        <w:pStyle w:val="Heading2"/>
      </w:pPr>
      <w:r w:rsidRPr="00640EA8">
        <w:t>DELIVERY, STORAGE, AND PROTECTION</w:t>
      </w:r>
    </w:p>
    <w:p w14:paraId="149BC882" w14:textId="77777777" w:rsidR="003B53C6" w:rsidRPr="00640EA8" w:rsidRDefault="00E927A1" w:rsidP="00640EA8">
      <w:pPr>
        <w:pStyle w:val="SpecNote"/>
      </w:pPr>
      <w:r w:rsidRPr="00640EA8">
        <w:t>Use this article only if products are to be received under unusual conditions.</w:t>
      </w:r>
    </w:p>
    <w:p w14:paraId="3767D701" w14:textId="77777777" w:rsidR="003B53C6" w:rsidRDefault="00E927A1" w:rsidP="00640EA8">
      <w:pPr>
        <w:pStyle w:val="Heading3"/>
      </w:pPr>
      <w:r w:rsidRPr="00640EA8">
        <w:t>Section 01 61 00:  Transport, handle, store, and protect products.</w:t>
      </w:r>
    </w:p>
    <w:p w14:paraId="25B0088C" w14:textId="77777777" w:rsidR="00481071" w:rsidRDefault="00481071" w:rsidP="00481071">
      <w:pPr>
        <w:pStyle w:val="Heading3"/>
      </w:pPr>
      <w:r>
        <w:t xml:space="preserve">Protect </w:t>
      </w:r>
      <w:r w:rsidR="00694442">
        <w:t>materials</w:t>
      </w:r>
      <w:r>
        <w:t xml:space="preserve"> from sunlight, water or excessive humidity</w:t>
      </w:r>
      <w:r w:rsidR="00694442">
        <w:t xml:space="preserve"> and damage</w:t>
      </w:r>
      <w:r>
        <w:t>.</w:t>
      </w:r>
    </w:p>
    <w:p w14:paraId="6D44ABC3" w14:textId="77777777" w:rsidR="00481071" w:rsidRDefault="00481071" w:rsidP="00481071">
      <w:pPr>
        <w:pStyle w:val="Heading3"/>
      </w:pPr>
      <w:r>
        <w:t>Store materials [off the ground, covered with weatherproof tarps] [indoors in dry, well-</w:t>
      </w:r>
      <w:r w:rsidRPr="00BC3227">
        <w:t>ventilated area].</w:t>
      </w:r>
    </w:p>
    <w:p w14:paraId="2954331A" w14:textId="77777777" w:rsidR="0068226C" w:rsidRPr="00BC3227" w:rsidRDefault="0068226C" w:rsidP="0068226C">
      <w:pPr>
        <w:pStyle w:val="Heading3"/>
        <w:numPr>
          <w:ilvl w:val="0"/>
          <w:numId w:val="0"/>
        </w:numPr>
      </w:pPr>
    </w:p>
    <w:p w14:paraId="7E7E4DEC" w14:textId="77777777" w:rsidR="003B53C6" w:rsidRPr="00BC3227" w:rsidRDefault="00E927A1">
      <w:pPr>
        <w:pStyle w:val="Heading1"/>
      </w:pPr>
      <w:r w:rsidRPr="00BC3227">
        <w:t>Products</w:t>
      </w:r>
    </w:p>
    <w:p w14:paraId="4E806120" w14:textId="77777777" w:rsidR="003B53C6" w:rsidRPr="00BC3227" w:rsidRDefault="00D70EFB" w:rsidP="00640EA8">
      <w:pPr>
        <w:pStyle w:val="Heading2"/>
      </w:pPr>
      <w:r w:rsidRPr="00BC3227">
        <w:t>MANUFACTURERS</w:t>
      </w:r>
    </w:p>
    <w:p w14:paraId="2E1AF559" w14:textId="4DEDFFB9" w:rsidR="003B53C6" w:rsidRPr="00BC3227" w:rsidRDefault="00E927A1" w:rsidP="00640EA8">
      <w:pPr>
        <w:pStyle w:val="SpecNote"/>
      </w:pPr>
      <w:r w:rsidRPr="00BC3227">
        <w:t>This article is for proprietary specifying with one or more manufacturers.</w:t>
      </w:r>
    </w:p>
    <w:p w14:paraId="331ADD99" w14:textId="69B2920F" w:rsidR="003B53C6" w:rsidRPr="00BC3227" w:rsidRDefault="003465E2" w:rsidP="003465E2">
      <w:pPr>
        <w:pStyle w:val="Heading3"/>
      </w:pPr>
      <w:r w:rsidRPr="00BC3227">
        <w:t>A</w:t>
      </w:r>
      <w:r w:rsidR="00E927A1" w:rsidRPr="00BC3227">
        <w:t>cceptable manufacturer</w:t>
      </w:r>
      <w:r w:rsidRPr="00BC3227">
        <w:t>:</w:t>
      </w:r>
      <w:r w:rsidR="00E927A1" w:rsidRPr="00BC3227">
        <w:t xml:space="preserve"> </w:t>
      </w:r>
      <w:r w:rsidRPr="00BC3227">
        <w:t xml:space="preserve">Nox-Crete Inc., 1444 South 20th Street, PO Box 8102, Omaha, Nebraska 68108.  Toll Free 800-669-2738.  Phone 402-341-1976.  Fax 800-329-6733.  </w:t>
      </w:r>
      <w:hyperlink r:id="rId7" w:history="1">
        <w:r w:rsidRPr="00BC3227">
          <w:rPr>
            <w:rStyle w:val="Hyperlink"/>
          </w:rPr>
          <w:t>www.nox-crete.com</w:t>
        </w:r>
      </w:hyperlink>
      <w:r w:rsidRPr="00BC3227">
        <w:t xml:space="preserve">.  </w:t>
      </w:r>
      <w:hyperlink r:id="rId8" w:history="1">
        <w:r w:rsidRPr="007077F4">
          <w:rPr>
            <w:rStyle w:val="Hyperlink"/>
          </w:rPr>
          <w:t>customerservice@nox-crete.com</w:t>
        </w:r>
      </w:hyperlink>
      <w:r w:rsidRPr="00BC3227">
        <w:t>.</w:t>
      </w:r>
    </w:p>
    <w:p w14:paraId="28B3FCCB" w14:textId="77777777" w:rsidR="003B53C6" w:rsidRPr="00BC3227" w:rsidRDefault="00E927A1" w:rsidP="00640EA8">
      <w:pPr>
        <w:pStyle w:val="Heading3"/>
      </w:pPr>
      <w:r w:rsidRPr="00BC3227">
        <w:t>Substitutions</w:t>
      </w:r>
      <w:proofErr w:type="gramStart"/>
      <w:r w:rsidRPr="00BC3227">
        <w:t>:  [</w:t>
      </w:r>
      <w:proofErr w:type="gramEnd"/>
      <w:r w:rsidRPr="00BC3227">
        <w:t>Refer to Section 01 62 00] [Not permitted].</w:t>
      </w:r>
    </w:p>
    <w:p w14:paraId="1BF5B2CB" w14:textId="77777777" w:rsidR="003B53C6" w:rsidRPr="00BC3227" w:rsidRDefault="00D70EFB" w:rsidP="00640EA8">
      <w:pPr>
        <w:pStyle w:val="Heading2"/>
      </w:pPr>
      <w:r w:rsidRPr="00BC3227">
        <w:t>MATERIALS</w:t>
      </w:r>
    </w:p>
    <w:p w14:paraId="68D4C031" w14:textId="77777777" w:rsidR="00D95C95" w:rsidRPr="00BC3227" w:rsidRDefault="00D95C95" w:rsidP="00694442">
      <w:pPr>
        <w:pStyle w:val="SpecNote"/>
      </w:pPr>
      <w:r w:rsidRPr="00BC3227">
        <w:t>Where connectors are going to be left exposed to weathering, consider using UV stabilized materials.</w:t>
      </w:r>
    </w:p>
    <w:p w14:paraId="44DDFF80" w14:textId="6C5951CF" w:rsidR="003B53C6" w:rsidRPr="00BC3227" w:rsidRDefault="0013279E" w:rsidP="000A2A95">
      <w:pPr>
        <w:pStyle w:val="Heading3"/>
      </w:pPr>
      <w:bookmarkStart w:id="11" w:name="OLE_LINK33"/>
      <w:proofErr w:type="spellStart"/>
      <w:r w:rsidRPr="00BC3227">
        <w:t>TigerLoc</w:t>
      </w:r>
      <w:proofErr w:type="spellEnd"/>
      <w:r w:rsidR="00BC3227">
        <w:t>®</w:t>
      </w:r>
      <w:r w:rsidRPr="00BC3227">
        <w:t xml:space="preserve">, </w:t>
      </w:r>
      <w:r w:rsidR="000A2A95" w:rsidRPr="00BC3227">
        <w:t>Structural Thermal Break</w:t>
      </w:r>
      <w:r w:rsidR="00E927A1" w:rsidRPr="00BC3227">
        <w:t xml:space="preserve">:  </w:t>
      </w:r>
      <w:r w:rsidR="000A2A95" w:rsidRPr="00BC3227">
        <w:t>Closed cell PVC</w:t>
      </w:r>
      <w:r w:rsidR="00D56225" w:rsidRPr="00BC3227">
        <w:t xml:space="preserve"> rigid foam</w:t>
      </w:r>
      <w:r w:rsidR="00E52A4C" w:rsidRPr="00BC3227">
        <w:t xml:space="preserve"> </w:t>
      </w:r>
      <w:r w:rsidR="00BC3227">
        <w:t>embed</w:t>
      </w:r>
      <w:r w:rsidR="00D95C95" w:rsidRPr="00BC3227">
        <w:t xml:space="preserve"> [, UV stabilized for exposed locations]</w:t>
      </w:r>
      <w:r w:rsidR="00732D09" w:rsidRPr="00BC3227">
        <w:t xml:space="preserve">; </w:t>
      </w:r>
      <w:r w:rsidR="00694442" w:rsidRPr="00BC3227">
        <w:t>[</w:t>
      </w:r>
      <w:r w:rsidR="00732D09" w:rsidRPr="00BC3227">
        <w:t>[_____] colour</w:t>
      </w:r>
      <w:r w:rsidR="00694442" w:rsidRPr="00BC3227">
        <w:t>]</w:t>
      </w:r>
      <w:r w:rsidR="000A2A95" w:rsidRPr="00BC3227">
        <w:t>.</w:t>
      </w:r>
    </w:p>
    <w:p w14:paraId="139FBA54" w14:textId="77777777" w:rsidR="00D56225" w:rsidRPr="00286CDB" w:rsidRDefault="00D56225" w:rsidP="00694442">
      <w:pPr>
        <w:pStyle w:val="Heading4"/>
      </w:pPr>
      <w:r w:rsidRPr="00286CDB">
        <w:t xml:space="preserve">Thermal Conductivity </w:t>
      </w:r>
      <w:r w:rsidR="00694442" w:rsidRPr="00286CDB">
        <w:t>(</w:t>
      </w:r>
      <w:r w:rsidRPr="00286CDB">
        <w:t>ASTM C518</w:t>
      </w:r>
      <w:r w:rsidR="00694442" w:rsidRPr="00286CDB">
        <w:t>): 0.06 W/(</w:t>
      </w:r>
      <w:proofErr w:type="spellStart"/>
      <w:r w:rsidR="00694442" w:rsidRPr="00286CDB">
        <w:t>m·K</w:t>
      </w:r>
      <w:proofErr w:type="spellEnd"/>
      <w:r w:rsidR="00694442" w:rsidRPr="00286CDB">
        <w:t>) +/- 0.01.</w:t>
      </w:r>
    </w:p>
    <w:p w14:paraId="71BBE069" w14:textId="77777777" w:rsidR="00FB2ED4" w:rsidRPr="00286CDB" w:rsidRDefault="00FB2ED4" w:rsidP="00D56225">
      <w:pPr>
        <w:pStyle w:val="Heading4"/>
      </w:pPr>
      <w:r w:rsidRPr="00286CDB">
        <w:t xml:space="preserve">Thermal </w:t>
      </w:r>
      <w:r w:rsidR="00732D09" w:rsidRPr="00286CDB">
        <w:t>Resistance</w:t>
      </w:r>
      <w:r w:rsidRPr="00286CDB">
        <w:t xml:space="preserve"> (R) per </w:t>
      </w:r>
      <w:r w:rsidR="00694442" w:rsidRPr="00286CDB">
        <w:t>&lt;25 mm&gt;&lt;&lt;</w:t>
      </w:r>
      <w:r w:rsidRPr="00286CDB">
        <w:t>1 inch</w:t>
      </w:r>
      <w:r w:rsidR="00694442" w:rsidRPr="00286CDB">
        <w:t>&gt;&gt;</w:t>
      </w:r>
      <w:r w:rsidRPr="00286CDB">
        <w:t xml:space="preserve"> thickness (ASTM C518): 2.18.</w:t>
      </w:r>
    </w:p>
    <w:p w14:paraId="4F9D0950" w14:textId="77777777" w:rsidR="00FB2ED4" w:rsidRDefault="00FB2ED4" w:rsidP="00D56225">
      <w:pPr>
        <w:pStyle w:val="Heading4"/>
      </w:pPr>
      <w:r>
        <w:t>Water Absorption (ASTM D570): &lt;1%.</w:t>
      </w:r>
    </w:p>
    <w:p w14:paraId="567B34ED" w14:textId="77777777" w:rsidR="00F22AA8" w:rsidRDefault="00F22AA8" w:rsidP="00F22AA8">
      <w:pPr>
        <w:pStyle w:val="Heading4"/>
      </w:pPr>
      <w:r>
        <w:t>[Uniform Load Capacity (</w:t>
      </w:r>
      <w:r w:rsidRPr="00F22AA8">
        <w:t>ASTM E330/E330M</w:t>
      </w:r>
      <w:r>
        <w:t>): [_______]</w:t>
      </w:r>
      <w:r w:rsidR="000C30AE">
        <w:t xml:space="preserve"> units.]</w:t>
      </w:r>
    </w:p>
    <w:p w14:paraId="4FAA5365" w14:textId="77777777" w:rsidR="000C30AE" w:rsidRDefault="000C30AE" w:rsidP="000C30AE">
      <w:pPr>
        <w:pStyle w:val="Heading4"/>
      </w:pPr>
      <w:r w:rsidRPr="000C30AE">
        <w:t>Surface Burning Characteristics</w:t>
      </w:r>
      <w:r>
        <w:t>:</w:t>
      </w:r>
    </w:p>
    <w:p w14:paraId="544E27BA" w14:textId="77777777" w:rsidR="00732D09" w:rsidRDefault="00732D09" w:rsidP="000C30AE">
      <w:pPr>
        <w:pStyle w:val="Heading5"/>
      </w:pPr>
      <w:r>
        <w:t>Flame Spread Index (</w:t>
      </w:r>
      <w:bookmarkStart w:id="12" w:name="OLE_LINK34"/>
      <w:r>
        <w:t>ASTM E84</w:t>
      </w:r>
      <w:bookmarkEnd w:id="12"/>
      <w:r>
        <w:t>): 15.</w:t>
      </w:r>
    </w:p>
    <w:p w14:paraId="5556E2D6" w14:textId="77777777" w:rsidR="00732D09" w:rsidRDefault="00732D09" w:rsidP="000C30AE">
      <w:pPr>
        <w:pStyle w:val="Heading5"/>
      </w:pPr>
      <w:r>
        <w:t>Smoke Developed Index (ASTM E84): 350.</w:t>
      </w:r>
    </w:p>
    <w:p w14:paraId="01490489" w14:textId="77777777" w:rsidR="005E61D2" w:rsidRDefault="005E61D2" w:rsidP="00D56225">
      <w:pPr>
        <w:pStyle w:val="Heading4"/>
      </w:pPr>
      <w:r>
        <w:t>Screw Hold</w:t>
      </w:r>
      <w:r w:rsidR="00694442">
        <w:t>ing Capability</w:t>
      </w:r>
      <w:r>
        <w:t xml:space="preserve"> (ASTM D1761): </w:t>
      </w:r>
      <w:r w:rsidR="00076D06">
        <w:t xml:space="preserve">&lt;76 </w:t>
      </w:r>
      <w:proofErr w:type="spellStart"/>
      <w:r w:rsidR="00076D06">
        <w:t>N•m</w:t>
      </w:r>
      <w:proofErr w:type="spellEnd"/>
      <w:r w:rsidR="00076D06">
        <w:t>&gt;&lt;&lt;</w:t>
      </w:r>
      <w:r>
        <w:t xml:space="preserve">680 </w:t>
      </w:r>
      <w:proofErr w:type="spellStart"/>
      <w:r w:rsidR="00076D06">
        <w:t>l</w:t>
      </w:r>
      <w:r>
        <w:t>bf</w:t>
      </w:r>
      <w:r w:rsidR="00076D06">
        <w:t>•</w:t>
      </w:r>
      <w:r>
        <w:t>in</w:t>
      </w:r>
      <w:proofErr w:type="spellEnd"/>
      <w:r w:rsidR="00076D06">
        <w:t>&gt;&gt;</w:t>
      </w:r>
      <w:r>
        <w:t>.</w:t>
      </w:r>
    </w:p>
    <w:p w14:paraId="693FB89C" w14:textId="77777777" w:rsidR="00732D09" w:rsidRPr="00BC3227" w:rsidRDefault="00732D09" w:rsidP="00D56225">
      <w:pPr>
        <w:pStyle w:val="Heading4"/>
      </w:pPr>
      <w:r w:rsidRPr="00BC3227">
        <w:t xml:space="preserve">Dimensions: </w:t>
      </w:r>
    </w:p>
    <w:p w14:paraId="4C9A2565" w14:textId="77777777" w:rsidR="00D56225" w:rsidRPr="00BC3227" w:rsidRDefault="004666D7" w:rsidP="00732D09">
      <w:pPr>
        <w:pStyle w:val="Heading5"/>
      </w:pPr>
      <w:r w:rsidRPr="00BC3227">
        <w:t>Thickness</w:t>
      </w:r>
      <w:r w:rsidR="00D56225" w:rsidRPr="00BC3227">
        <w:t xml:space="preserve">: </w:t>
      </w:r>
      <w:r w:rsidR="00694442" w:rsidRPr="00BC3227">
        <w:t>&lt;</w:t>
      </w:r>
      <w:r w:rsidRPr="00BC3227">
        <w:t>25 mm</w:t>
      </w:r>
      <w:r w:rsidR="00694442" w:rsidRPr="00BC3227">
        <w:t>&gt;&lt;&lt;</w:t>
      </w:r>
      <w:r w:rsidRPr="00BC3227">
        <w:t>1 inch</w:t>
      </w:r>
      <w:r w:rsidR="00694442" w:rsidRPr="00BC3227">
        <w:t>&gt;&gt;</w:t>
      </w:r>
      <w:r w:rsidRPr="00BC3227">
        <w:t>.</w:t>
      </w:r>
    </w:p>
    <w:p w14:paraId="25D662B2" w14:textId="77777777" w:rsidR="00027864" w:rsidRPr="00BC3227" w:rsidRDefault="00027864" w:rsidP="00027864">
      <w:pPr>
        <w:pStyle w:val="Heading5"/>
      </w:pPr>
      <w:r w:rsidRPr="00BC3227">
        <w:t>Width: [&lt;25 mm&gt;&lt;&lt;1 inch&gt;</w:t>
      </w:r>
      <w:proofErr w:type="gramStart"/>
      <w:r w:rsidRPr="00BC3227">
        <w:t>&gt;][</w:t>
      </w:r>
      <w:proofErr w:type="gramEnd"/>
      <w:r w:rsidRPr="00BC3227">
        <w:t>&lt;50 mm&gt;&lt;&lt;2 inch&gt;</w:t>
      </w:r>
      <w:proofErr w:type="gramStart"/>
      <w:r w:rsidRPr="00BC3227">
        <w:t>&gt;][</w:t>
      </w:r>
      <w:proofErr w:type="gramEnd"/>
      <w:r w:rsidRPr="00BC3227">
        <w:t>&lt;75 mm&gt;&lt;&lt;3 inch&gt;</w:t>
      </w:r>
      <w:proofErr w:type="gramStart"/>
      <w:r w:rsidRPr="00BC3227">
        <w:t>&gt;][</w:t>
      </w:r>
      <w:proofErr w:type="gramEnd"/>
      <w:r w:rsidRPr="00BC3227">
        <w:t>&lt;102 mm&gt;&lt;&lt;4 inch&gt;</w:t>
      </w:r>
      <w:proofErr w:type="gramStart"/>
      <w:r w:rsidRPr="00BC3227">
        <w:t>&gt;][</w:t>
      </w:r>
      <w:proofErr w:type="gramEnd"/>
      <w:r w:rsidRPr="00BC3227">
        <w:t>&lt;127 mm&gt;&lt;&lt;5 inch&gt;</w:t>
      </w:r>
      <w:proofErr w:type="gramStart"/>
      <w:r w:rsidRPr="00BC3227">
        <w:t>&gt;][</w:t>
      </w:r>
      <w:proofErr w:type="gramEnd"/>
      <w:r w:rsidRPr="00BC3227">
        <w:t>&lt;152 mm&gt;&lt;&lt;6 inch&gt;</w:t>
      </w:r>
      <w:proofErr w:type="gramStart"/>
      <w:r w:rsidRPr="00BC3227">
        <w:t>&gt;][</w:t>
      </w:r>
      <w:proofErr w:type="gramEnd"/>
      <w:r w:rsidRPr="00BC3227">
        <w:t>Refer to Drawings].</w:t>
      </w:r>
    </w:p>
    <w:p w14:paraId="2C951E55" w14:textId="77777777" w:rsidR="00027864" w:rsidRPr="00BC3227" w:rsidRDefault="00027864" w:rsidP="00027864">
      <w:pPr>
        <w:pStyle w:val="Heading5"/>
      </w:pPr>
      <w:r w:rsidRPr="00BC3227">
        <w:t>Length: &lt;2438 mm&gt;&lt;&lt;8 feet&gt;&gt;.</w:t>
      </w:r>
    </w:p>
    <w:p w14:paraId="7DF5E5EE" w14:textId="531B33A9" w:rsidR="00286CDB" w:rsidRPr="001C2A91" w:rsidRDefault="0013279E" w:rsidP="00286CDB">
      <w:pPr>
        <w:pStyle w:val="Heading3"/>
      </w:pPr>
      <w:proofErr w:type="spellStart"/>
      <w:r w:rsidRPr="00BC3227">
        <w:t>TigerLo</w:t>
      </w:r>
      <w:r w:rsidR="00BC3227">
        <w:t>c</w:t>
      </w:r>
      <w:proofErr w:type="spellEnd"/>
      <w:r w:rsidR="00BC3227">
        <w:t>+®,</w:t>
      </w:r>
      <w:r w:rsidRPr="00BC3227">
        <w:t xml:space="preserve"> </w:t>
      </w:r>
      <w:r w:rsidR="003465E2" w:rsidRPr="00BC3227">
        <w:t xml:space="preserve">Fire Rated </w:t>
      </w:r>
      <w:r w:rsidR="00286CDB" w:rsidRPr="00BC3227">
        <w:t xml:space="preserve">Structural Thermal Break:  Closed cell PVC rigid foam </w:t>
      </w:r>
      <w:r w:rsidR="00BC3227">
        <w:t>embed</w:t>
      </w:r>
      <w:r w:rsidR="00286CDB" w:rsidRPr="00BC3227">
        <w:t xml:space="preserve">, </w:t>
      </w:r>
      <w:r w:rsidR="00027864" w:rsidRPr="00BC3227">
        <w:t>(NFPA 285</w:t>
      </w:r>
      <w:r w:rsidR="00027864" w:rsidRPr="001C2A91">
        <w:t xml:space="preserve">), </w:t>
      </w:r>
      <w:r w:rsidR="009B299F" w:rsidRPr="001C2A91">
        <w:t>(ASTM E84)</w:t>
      </w:r>
      <w:r w:rsidR="00027864" w:rsidRPr="001C2A91">
        <w:t xml:space="preserve"> </w:t>
      </w:r>
      <w:r w:rsidR="00286CDB" w:rsidRPr="001C2A91">
        <w:t>Class A fire rated [, UV stabilized for exposed locations]; [[_____] colour].</w:t>
      </w:r>
    </w:p>
    <w:p w14:paraId="5D82E8B3" w14:textId="2F8D3D3B" w:rsidR="00286CDB" w:rsidRPr="001C2A91" w:rsidRDefault="00286CDB" w:rsidP="00286CDB">
      <w:pPr>
        <w:pStyle w:val="Heading4"/>
      </w:pPr>
      <w:r w:rsidRPr="001C2A91">
        <w:t>Thermal Conductivity (ASTM C518): 0.06 W/(</w:t>
      </w:r>
      <w:proofErr w:type="spellStart"/>
      <w:r w:rsidRPr="001C2A91">
        <w:t>m·K</w:t>
      </w:r>
      <w:proofErr w:type="spellEnd"/>
      <w:r w:rsidRPr="001C2A91">
        <w:t>) +/- 0.01.</w:t>
      </w:r>
      <w:r w:rsidR="002A534D" w:rsidRPr="001C2A91">
        <w:t xml:space="preserve"> </w:t>
      </w:r>
    </w:p>
    <w:p w14:paraId="02260402" w14:textId="68086705" w:rsidR="00286CDB" w:rsidRPr="001C2A91" w:rsidRDefault="00286CDB" w:rsidP="00286CDB">
      <w:pPr>
        <w:pStyle w:val="Heading4"/>
      </w:pPr>
      <w:r w:rsidRPr="001C2A91">
        <w:lastRenderedPageBreak/>
        <w:t>Thermal Resistance (R) per &lt;25 mm&gt;&lt;&lt;1 inch&gt;&gt; thickness (ASTM C518): 2.84.</w:t>
      </w:r>
    </w:p>
    <w:p w14:paraId="07746033" w14:textId="2C444811" w:rsidR="00286CDB" w:rsidRPr="001C2A91" w:rsidRDefault="00286CDB" w:rsidP="00286CDB">
      <w:pPr>
        <w:pStyle w:val="Heading4"/>
      </w:pPr>
      <w:r w:rsidRPr="001C2A91">
        <w:t>Water Absorption (ASTM D5709 (2)): &lt;1%.</w:t>
      </w:r>
    </w:p>
    <w:p w14:paraId="169B4319" w14:textId="5872DACC" w:rsidR="00286CDB" w:rsidRPr="001C2A91" w:rsidRDefault="00286CDB" w:rsidP="00286CDB">
      <w:pPr>
        <w:pStyle w:val="Heading4"/>
      </w:pPr>
      <w:r w:rsidRPr="001C2A91">
        <w:t>[Uniform Load Capacity (ASTM E330/E330M): [_______] units.]</w:t>
      </w:r>
      <w:r w:rsidR="004C20FF" w:rsidRPr="001C2A91">
        <w:t xml:space="preserve"> </w:t>
      </w:r>
    </w:p>
    <w:p w14:paraId="5D69D3E3" w14:textId="77777777" w:rsidR="00286CDB" w:rsidRPr="001C2A91" w:rsidRDefault="00286CDB" w:rsidP="00286CDB">
      <w:pPr>
        <w:pStyle w:val="Heading4"/>
      </w:pPr>
      <w:r w:rsidRPr="001C2A91">
        <w:t>Surface Burning Characteristics:</w:t>
      </w:r>
    </w:p>
    <w:p w14:paraId="3FF296CD" w14:textId="1B74224B" w:rsidR="00286CDB" w:rsidRPr="001C2A91" w:rsidRDefault="00286CDB" w:rsidP="00286CDB">
      <w:pPr>
        <w:pStyle w:val="Heading5"/>
      </w:pPr>
      <w:r w:rsidRPr="001C2A91">
        <w:t>Flame Spread Index (ASTM E84): 10.</w:t>
      </w:r>
    </w:p>
    <w:p w14:paraId="589004D9" w14:textId="29984A13" w:rsidR="00286CDB" w:rsidRPr="001C2A91" w:rsidRDefault="00286CDB" w:rsidP="00286CDB">
      <w:pPr>
        <w:pStyle w:val="Heading5"/>
      </w:pPr>
      <w:r w:rsidRPr="001C2A91">
        <w:t>Smoke Developed Index (ASTM E84): 25.</w:t>
      </w:r>
    </w:p>
    <w:p w14:paraId="2816D286" w14:textId="77777777" w:rsidR="00286CDB" w:rsidRPr="001C2A91" w:rsidRDefault="00286CDB" w:rsidP="00286CDB">
      <w:pPr>
        <w:pStyle w:val="Heading4"/>
      </w:pPr>
      <w:r w:rsidRPr="001C2A91">
        <w:t xml:space="preserve">Screw Holding Capability (ASTM D1761): &lt;76 </w:t>
      </w:r>
      <w:proofErr w:type="spellStart"/>
      <w:r w:rsidRPr="001C2A91">
        <w:t>N•m</w:t>
      </w:r>
      <w:proofErr w:type="spellEnd"/>
      <w:r w:rsidRPr="001C2A91">
        <w:t xml:space="preserve">&gt;&lt;&lt;680 </w:t>
      </w:r>
      <w:proofErr w:type="spellStart"/>
      <w:r w:rsidRPr="001C2A91">
        <w:t>lbf•in</w:t>
      </w:r>
      <w:proofErr w:type="spellEnd"/>
      <w:r w:rsidRPr="001C2A91">
        <w:t>&gt;&gt;.</w:t>
      </w:r>
    </w:p>
    <w:p w14:paraId="0E97226B" w14:textId="77777777" w:rsidR="00286CDB" w:rsidRPr="001C2A91" w:rsidRDefault="00286CDB" w:rsidP="00286CDB">
      <w:pPr>
        <w:pStyle w:val="Heading4"/>
      </w:pPr>
      <w:r w:rsidRPr="001C2A91">
        <w:t xml:space="preserve">Dimensions: </w:t>
      </w:r>
    </w:p>
    <w:p w14:paraId="57101E23" w14:textId="77777777" w:rsidR="00286CDB" w:rsidRPr="001C2A91" w:rsidRDefault="00286CDB" w:rsidP="00286CDB">
      <w:pPr>
        <w:pStyle w:val="Heading5"/>
      </w:pPr>
      <w:r w:rsidRPr="001C2A91">
        <w:t>Thickness: &lt;25 mm&gt;&lt;&lt;1 inch&gt;&gt;.</w:t>
      </w:r>
    </w:p>
    <w:p w14:paraId="535C2C00" w14:textId="4A774EC9" w:rsidR="00286CDB" w:rsidRPr="001C2A91" w:rsidRDefault="00286CDB" w:rsidP="00286CDB">
      <w:pPr>
        <w:pStyle w:val="Heading5"/>
      </w:pPr>
      <w:bookmarkStart w:id="13" w:name="OLE_LINK37"/>
      <w:r w:rsidRPr="001C2A91">
        <w:t xml:space="preserve">Width: </w:t>
      </w:r>
      <w:bookmarkStart w:id="14" w:name="OLE_LINK36"/>
      <w:r w:rsidR="00027864" w:rsidRPr="001C2A91">
        <w:t>[&lt;25 mm&gt;&lt;&lt;1 inch&gt;</w:t>
      </w:r>
      <w:proofErr w:type="gramStart"/>
      <w:r w:rsidR="00027864" w:rsidRPr="001C2A91">
        <w:t>&gt;][</w:t>
      </w:r>
      <w:proofErr w:type="gramEnd"/>
      <w:r w:rsidR="00027864" w:rsidRPr="001C2A91">
        <w:t>&lt;50 mm&gt;&lt;&lt;2 inch&gt;</w:t>
      </w:r>
      <w:proofErr w:type="gramStart"/>
      <w:r w:rsidR="00027864" w:rsidRPr="001C2A91">
        <w:t>&gt;][</w:t>
      </w:r>
      <w:proofErr w:type="gramEnd"/>
      <w:r w:rsidR="00027864" w:rsidRPr="001C2A91">
        <w:t>&lt;75 mm&gt;&lt;&lt;3 inch&gt;</w:t>
      </w:r>
      <w:proofErr w:type="gramStart"/>
      <w:r w:rsidR="00027864" w:rsidRPr="001C2A91">
        <w:t>&gt;][</w:t>
      </w:r>
      <w:proofErr w:type="gramEnd"/>
      <w:r w:rsidR="00027864" w:rsidRPr="001C2A91">
        <w:t>&lt;102 mm&gt;&lt;&lt;4 inch&gt;</w:t>
      </w:r>
      <w:proofErr w:type="gramStart"/>
      <w:r w:rsidR="00027864" w:rsidRPr="001C2A91">
        <w:t>&gt;]</w:t>
      </w:r>
      <w:r w:rsidRPr="001C2A91">
        <w:t>[</w:t>
      </w:r>
      <w:proofErr w:type="gramEnd"/>
      <w:r w:rsidRPr="001C2A91">
        <w:t>&lt;</w:t>
      </w:r>
      <w:r w:rsidR="00027864" w:rsidRPr="001C2A91">
        <w:t>127</w:t>
      </w:r>
      <w:r w:rsidRPr="001C2A91">
        <w:t xml:space="preserve"> mm&gt;&lt;&lt;</w:t>
      </w:r>
      <w:r w:rsidR="00027864" w:rsidRPr="001C2A91">
        <w:t>5</w:t>
      </w:r>
      <w:r w:rsidRPr="001C2A91">
        <w:t xml:space="preserve"> inch&gt;</w:t>
      </w:r>
      <w:proofErr w:type="gramStart"/>
      <w:r w:rsidRPr="001C2A91">
        <w:t>&gt;]</w:t>
      </w:r>
      <w:bookmarkEnd w:id="14"/>
      <w:r w:rsidRPr="001C2A91">
        <w:t>[</w:t>
      </w:r>
      <w:proofErr w:type="gramEnd"/>
      <w:r w:rsidRPr="001C2A91">
        <w:t>&lt;</w:t>
      </w:r>
      <w:r w:rsidR="00027864" w:rsidRPr="001C2A91">
        <w:t>152</w:t>
      </w:r>
      <w:r w:rsidRPr="001C2A91">
        <w:t xml:space="preserve"> mm&gt;&lt;&lt;</w:t>
      </w:r>
      <w:r w:rsidR="00027864" w:rsidRPr="001C2A91">
        <w:t>6</w:t>
      </w:r>
      <w:r w:rsidRPr="001C2A91">
        <w:t xml:space="preserve"> inch&gt;</w:t>
      </w:r>
      <w:proofErr w:type="gramStart"/>
      <w:r w:rsidRPr="001C2A91">
        <w:t>&gt;][</w:t>
      </w:r>
      <w:proofErr w:type="gramEnd"/>
      <w:r w:rsidRPr="001C2A91">
        <w:t>Refer to Drawings].</w:t>
      </w:r>
    </w:p>
    <w:p w14:paraId="1982D818" w14:textId="2E8F7B2A" w:rsidR="00027864" w:rsidRPr="001C2A91" w:rsidRDefault="00027864" w:rsidP="00286CDB">
      <w:pPr>
        <w:pStyle w:val="Heading5"/>
      </w:pPr>
      <w:r w:rsidRPr="001C2A91">
        <w:t>Length: &lt;2438 mm&gt;&lt;&lt;8 feet&gt;&gt;.</w:t>
      </w:r>
    </w:p>
    <w:bookmarkEnd w:id="11"/>
    <w:bookmarkEnd w:id="13"/>
    <w:p w14:paraId="006010A9" w14:textId="1366453B" w:rsidR="00D30CAA" w:rsidRPr="001C2A91" w:rsidRDefault="00076D06" w:rsidP="00D30CAA">
      <w:pPr>
        <w:pStyle w:val="Heading3"/>
      </w:pPr>
      <w:r w:rsidRPr="001C2A91">
        <w:t>Te</w:t>
      </w:r>
      <w:r>
        <w:t xml:space="preserve">mporary Formwork Anchors: </w:t>
      </w:r>
      <w:r w:rsidR="00D80C0C">
        <w:t>Galvanized brad nails</w:t>
      </w:r>
      <w:r>
        <w:t xml:space="preserve">; removable without damage to </w:t>
      </w:r>
      <w:r w:rsidRPr="001C2A91">
        <w:t>materials being fastened.</w:t>
      </w:r>
    </w:p>
    <w:p w14:paraId="0948E968" w14:textId="76FE212D" w:rsidR="00027864" w:rsidRPr="001C2A91" w:rsidRDefault="007B4A50" w:rsidP="00D30CAA">
      <w:pPr>
        <w:pStyle w:val="Heading3"/>
      </w:pPr>
      <w:r w:rsidRPr="001C2A91">
        <w:t>Adhesive</w:t>
      </w:r>
      <w:r w:rsidR="00CE10D2" w:rsidRPr="001C2A91">
        <w:t>: Dow Chemical, DOWSIL 790 Silicon Building Sealant, (ASTM 794).</w:t>
      </w:r>
      <w:r w:rsidR="004C20FF" w:rsidRPr="001C2A91">
        <w:t xml:space="preserve"> </w:t>
      </w:r>
    </w:p>
    <w:p w14:paraId="006BE02A" w14:textId="77777777" w:rsidR="000A1E19" w:rsidRPr="001C2A91" w:rsidRDefault="000A1E19" w:rsidP="000A1E19">
      <w:pPr>
        <w:pStyle w:val="Heading2"/>
      </w:pPr>
      <w:r w:rsidRPr="001C2A91">
        <w:t>FABRICATION TOLERANCES</w:t>
      </w:r>
    </w:p>
    <w:p w14:paraId="45836AA6" w14:textId="77777777" w:rsidR="000A1E19" w:rsidRPr="001C2A91" w:rsidRDefault="000A1E19" w:rsidP="000A1E19">
      <w:pPr>
        <w:pStyle w:val="Heading3"/>
      </w:pPr>
      <w:r w:rsidRPr="001C2A91">
        <w:t xml:space="preserve">Fabrication Tolerances:  </w:t>
      </w:r>
    </w:p>
    <w:p w14:paraId="5D9F3DC7" w14:textId="77777777" w:rsidR="000A1E19" w:rsidRPr="008D7B28" w:rsidRDefault="000A1E19" w:rsidP="000A1E19">
      <w:pPr>
        <w:pStyle w:val="SpecNote"/>
      </w:pPr>
      <w:r w:rsidRPr="008D7B28">
        <w:t xml:space="preserve">Select the appropriate paragraph(s) for required tolerances for the fabricated </w:t>
      </w:r>
      <w:r w:rsidR="00E52A4C">
        <w:t>connectors</w:t>
      </w:r>
      <w:r w:rsidRPr="008D7B28">
        <w:t>.</w:t>
      </w:r>
    </w:p>
    <w:p w14:paraId="4111E7CA" w14:textId="77777777" w:rsidR="000A1E19" w:rsidRPr="000A1E19" w:rsidRDefault="000A1E19" w:rsidP="00076D06">
      <w:pPr>
        <w:pStyle w:val="Heading4"/>
      </w:pPr>
      <w:r w:rsidRPr="000A1E19">
        <w:t>Maximum Out of Square</w:t>
      </w:r>
      <w:proofErr w:type="gramStart"/>
      <w:r w:rsidRPr="000A1E19">
        <w:t>:  [</w:t>
      </w:r>
      <w:proofErr w:type="gramEnd"/>
      <w:r w:rsidRPr="000A1E19">
        <w:t>&lt;3 mm in 3 m&gt;&lt;&lt;1/8 inch in 10 ft&gt;&gt;], non-cumulative.</w:t>
      </w:r>
    </w:p>
    <w:p w14:paraId="66F60AD2" w14:textId="77777777" w:rsidR="000A1E19" w:rsidRDefault="000A1E19" w:rsidP="00076D06">
      <w:pPr>
        <w:pStyle w:val="Heading4"/>
      </w:pPr>
      <w:r w:rsidRPr="000A1E19">
        <w:t xml:space="preserve">Variation From Dimensions Indicated on [Drawings] [Shop Drawings]:  </w:t>
      </w:r>
      <w:proofErr w:type="gramStart"/>
      <w:r w:rsidRPr="000A1E19">
        <w:t>Plus</w:t>
      </w:r>
      <w:proofErr w:type="gramEnd"/>
      <w:r w:rsidRPr="000A1E19">
        <w:t xml:space="preserve"> or minus [&lt;3 mm&gt;&lt;&lt;1/8 inch&gt;&gt;].</w:t>
      </w:r>
    </w:p>
    <w:p w14:paraId="39E45192" w14:textId="77777777" w:rsidR="0068226C" w:rsidRPr="000A1E19" w:rsidRDefault="0068226C" w:rsidP="0068226C">
      <w:pPr>
        <w:pStyle w:val="Heading4"/>
        <w:numPr>
          <w:ilvl w:val="0"/>
          <w:numId w:val="0"/>
        </w:numPr>
      </w:pPr>
    </w:p>
    <w:p w14:paraId="0809FD59" w14:textId="77777777" w:rsidR="003B53C6" w:rsidRPr="00640EA8" w:rsidRDefault="00E927A1">
      <w:pPr>
        <w:pStyle w:val="Heading1"/>
      </w:pPr>
      <w:r w:rsidRPr="00640EA8">
        <w:t>Execution</w:t>
      </w:r>
    </w:p>
    <w:p w14:paraId="0248F7C2" w14:textId="77777777" w:rsidR="003B53C6" w:rsidRPr="00640EA8" w:rsidRDefault="00D70EFB" w:rsidP="00640EA8">
      <w:pPr>
        <w:pStyle w:val="Heading2"/>
      </w:pPr>
      <w:r w:rsidRPr="00640EA8">
        <w:t>EXAMINATION</w:t>
      </w:r>
    </w:p>
    <w:p w14:paraId="44557856" w14:textId="77777777" w:rsidR="003B53C6" w:rsidRPr="00640EA8" w:rsidRDefault="00E927A1" w:rsidP="00640EA8">
      <w:pPr>
        <w:pStyle w:val="Heading3"/>
      </w:pPr>
      <w:r w:rsidRPr="00640EA8">
        <w:t>Section 01 70 00:  Verify existing conditions before starting work.</w:t>
      </w:r>
    </w:p>
    <w:p w14:paraId="1DF65131" w14:textId="77777777" w:rsidR="003B53C6" w:rsidRPr="00640EA8" w:rsidRDefault="00E927A1" w:rsidP="00640EA8">
      <w:pPr>
        <w:pStyle w:val="Heading3"/>
      </w:pPr>
      <w:r w:rsidRPr="00640EA8">
        <w:t>Ensure surfaces are clean, dry and free of contaminants.</w:t>
      </w:r>
    </w:p>
    <w:p w14:paraId="0D957608" w14:textId="77777777" w:rsidR="003B53C6" w:rsidRPr="00640EA8" w:rsidRDefault="00D70EFB" w:rsidP="00640EA8">
      <w:pPr>
        <w:pStyle w:val="Heading2"/>
      </w:pPr>
      <w:r w:rsidRPr="00640EA8">
        <w:t>PREPARATION</w:t>
      </w:r>
    </w:p>
    <w:p w14:paraId="39DDD158" w14:textId="77777777" w:rsidR="003B53C6" w:rsidRPr="00640EA8" w:rsidRDefault="00E927A1" w:rsidP="00640EA8">
      <w:pPr>
        <w:pStyle w:val="Heading3"/>
      </w:pPr>
      <w:r w:rsidRPr="00640EA8">
        <w:t>Clean substrate surfaces to manufacturer's written instructions.</w:t>
      </w:r>
    </w:p>
    <w:p w14:paraId="73A3A6E7" w14:textId="2FEBEB94" w:rsidR="003B53C6" w:rsidRPr="00640EA8" w:rsidRDefault="00D70EFB" w:rsidP="00640EA8">
      <w:pPr>
        <w:pStyle w:val="Heading2"/>
      </w:pPr>
      <w:r w:rsidRPr="00640EA8">
        <w:t>INSTALLATION</w:t>
      </w:r>
    </w:p>
    <w:p w14:paraId="6846D497" w14:textId="77777777" w:rsidR="003B53C6" w:rsidRDefault="00E927A1" w:rsidP="00640EA8">
      <w:pPr>
        <w:pStyle w:val="Heading3"/>
      </w:pPr>
      <w:r w:rsidRPr="00640EA8">
        <w:t xml:space="preserve">Install </w:t>
      </w:r>
      <w:r w:rsidR="00905428">
        <w:t>in accordance with</w:t>
      </w:r>
      <w:r w:rsidRPr="00640EA8">
        <w:t xml:space="preserve"> manufacturer's written instructions.</w:t>
      </w:r>
    </w:p>
    <w:p w14:paraId="00569B9F" w14:textId="2B478B14" w:rsidR="00905428" w:rsidRDefault="00364164" w:rsidP="00640EA8">
      <w:pPr>
        <w:pStyle w:val="Heading3"/>
      </w:pPr>
      <w:r w:rsidRPr="00905428">
        <w:t xml:space="preserve">Install </w:t>
      </w:r>
      <w:r w:rsidR="001C2A91">
        <w:t>embeds</w:t>
      </w:r>
      <w:r w:rsidR="00876F55">
        <w:t xml:space="preserve"> </w:t>
      </w:r>
      <w:r w:rsidRPr="00905428">
        <w:t>as shown on Shop Drawings.</w:t>
      </w:r>
    </w:p>
    <w:p w14:paraId="159CD26B" w14:textId="011B716A" w:rsidR="00905428" w:rsidRPr="001C2A91" w:rsidRDefault="00364164" w:rsidP="00640EA8">
      <w:pPr>
        <w:pStyle w:val="Heading3"/>
      </w:pPr>
      <w:r w:rsidRPr="00905428">
        <w:t xml:space="preserve">Secure </w:t>
      </w:r>
      <w:r w:rsidR="001C2A91">
        <w:t>embeds</w:t>
      </w:r>
      <w:r w:rsidR="00E52A4C">
        <w:t xml:space="preserve"> to temporary </w:t>
      </w:r>
      <w:r w:rsidR="00E52A4C" w:rsidRPr="001C2A91">
        <w:t xml:space="preserve">formwork </w:t>
      </w:r>
      <w:r w:rsidRPr="001C2A91">
        <w:t xml:space="preserve">using </w:t>
      </w:r>
      <w:r w:rsidR="00905428" w:rsidRPr="001C2A91">
        <w:t xml:space="preserve">removable </w:t>
      </w:r>
      <w:r w:rsidR="00B17600" w:rsidRPr="001C2A91">
        <w:t>[</w:t>
      </w:r>
      <w:r w:rsidR="00905428" w:rsidRPr="001C2A91">
        <w:t>screws</w:t>
      </w:r>
      <w:r w:rsidR="00B17600" w:rsidRPr="001C2A91">
        <w:t>]</w:t>
      </w:r>
      <w:r w:rsidR="007B4A50" w:rsidRPr="001C2A91">
        <w:t xml:space="preserve"> </w:t>
      </w:r>
      <w:r w:rsidR="00B17600" w:rsidRPr="001C2A91">
        <w:t>[</w:t>
      </w:r>
      <w:r w:rsidR="007B4A50" w:rsidRPr="001C2A91">
        <w:t>adhesive</w:t>
      </w:r>
      <w:r w:rsidR="00B17600" w:rsidRPr="001C2A91">
        <w:t>]</w:t>
      </w:r>
      <w:r w:rsidR="007B4A50" w:rsidRPr="001C2A91">
        <w:t>.</w:t>
      </w:r>
    </w:p>
    <w:p w14:paraId="69B912B3" w14:textId="0B871C8A" w:rsidR="007B4A50" w:rsidRPr="001C2A91" w:rsidRDefault="007B4A50" w:rsidP="00640EA8">
      <w:pPr>
        <w:pStyle w:val="Heading3"/>
      </w:pPr>
      <w:r w:rsidRPr="001C2A91">
        <w:t>Install [door</w:t>
      </w:r>
      <w:r w:rsidR="000B1425" w:rsidRPr="001C2A91">
        <w:t>s</w:t>
      </w:r>
      <w:proofErr w:type="gramStart"/>
      <w:r w:rsidRPr="001C2A91">
        <w:t>]</w:t>
      </w:r>
      <w:r w:rsidR="000B1425" w:rsidRPr="001C2A91">
        <w:t>[</w:t>
      </w:r>
      <w:proofErr w:type="gramEnd"/>
      <w:r w:rsidR="000B1425" w:rsidRPr="001C2A91">
        <w:t xml:space="preserve">window frames] </w:t>
      </w:r>
      <w:r w:rsidRPr="001C2A91">
        <w:t xml:space="preserve">to </w:t>
      </w:r>
      <w:r w:rsidR="000B1425" w:rsidRPr="001C2A91">
        <w:t>Section 08 11 13.</w:t>
      </w:r>
    </w:p>
    <w:p w14:paraId="3C411A6E" w14:textId="77777777" w:rsidR="00487428" w:rsidRPr="001C2A91" w:rsidRDefault="00487428" w:rsidP="00487428">
      <w:pPr>
        <w:pStyle w:val="Heading2"/>
      </w:pPr>
      <w:r w:rsidRPr="001C2A91">
        <w:lastRenderedPageBreak/>
        <w:t>ERECTION TOLERANCES</w:t>
      </w:r>
    </w:p>
    <w:p w14:paraId="289FC1B7" w14:textId="77777777" w:rsidR="00487428" w:rsidRPr="001C2A91" w:rsidRDefault="00487428" w:rsidP="00487428">
      <w:pPr>
        <w:pStyle w:val="SpecNote"/>
      </w:pPr>
      <w:r w:rsidRPr="001C2A91">
        <w:t>Do not assume that there are industry standards for tolerances.  Specify tolerances below as appropriate to the nature or character of the project.  Verify that such tolerances are realistic and realizable.</w:t>
      </w:r>
    </w:p>
    <w:p w14:paraId="13D747AD" w14:textId="77777777" w:rsidR="00487428" w:rsidRPr="001C2A91" w:rsidRDefault="00487428" w:rsidP="00487428">
      <w:pPr>
        <w:pStyle w:val="Heading3"/>
      </w:pPr>
      <w:r w:rsidRPr="001C2A91">
        <w:t>Section 01 73 00:  Tolerances.</w:t>
      </w:r>
    </w:p>
    <w:p w14:paraId="7290A161" w14:textId="48ED1E9E" w:rsidR="003B53C6" w:rsidRPr="00640EA8" w:rsidRDefault="00487428" w:rsidP="0068226C">
      <w:pPr>
        <w:pStyle w:val="Heading3"/>
      </w:pPr>
      <w:r w:rsidRPr="001C2A91">
        <w:t xml:space="preserve">Joint Tolerance:  </w:t>
      </w:r>
      <w:r w:rsidR="00A021E4" w:rsidRPr="001C2A91">
        <w:t xml:space="preserve">Provide </w:t>
      </w:r>
      <w:r w:rsidRPr="001C2A91">
        <w:t>[&lt;6 mm&gt;&lt;&lt;1/4 inch&gt;&gt;]</w:t>
      </w:r>
      <w:r w:rsidR="00A021E4" w:rsidRPr="001C2A91">
        <w:t xml:space="preserve"> expansion </w:t>
      </w:r>
      <w:r w:rsidR="005A3A00" w:rsidRPr="001C2A91">
        <w:t xml:space="preserve">gap between joints in thermal break. </w:t>
      </w:r>
    </w:p>
    <w:p w14:paraId="318BF37C" w14:textId="77777777" w:rsidR="003B53C6" w:rsidRPr="00640EA8" w:rsidRDefault="00E927A1">
      <w:pPr>
        <w:pStyle w:val="EndOfSection"/>
      </w:pPr>
      <w:r w:rsidRPr="00640EA8">
        <w:t>END OF SECTION</w:t>
      </w:r>
    </w:p>
    <w:sectPr w:rsidR="003B53C6" w:rsidRPr="00640EA8" w:rsidSect="00A81F4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DEB2" w14:textId="77777777" w:rsidR="00ED7963" w:rsidRDefault="00ED7963">
      <w:r>
        <w:separator/>
      </w:r>
    </w:p>
  </w:endnote>
  <w:endnote w:type="continuationSeparator" w:id="0">
    <w:p w14:paraId="78555872" w14:textId="77777777" w:rsidR="00ED7963" w:rsidRDefault="00ED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7304" w14:textId="77777777" w:rsidR="00ED7963" w:rsidRDefault="00ED7963">
      <w:r>
        <w:separator/>
      </w:r>
    </w:p>
  </w:footnote>
  <w:footnote w:type="continuationSeparator" w:id="0">
    <w:p w14:paraId="2E0104DF" w14:textId="77777777" w:rsidR="00ED7963" w:rsidRDefault="00ED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459A" w14:textId="04B19343" w:rsidR="00E927A1" w:rsidRDefault="00EE3E2E" w:rsidP="00A81F4F">
    <w:pPr>
      <w:pStyle w:val="Header"/>
    </w:pPr>
    <w:r>
      <w:rPr>
        <w:color w:val="000000"/>
        <w:u w:color="000000"/>
      </w:rPr>
      <w:t>Nox-Crete Inc.</w:t>
    </w:r>
    <w:r w:rsidR="00193CBA" w:rsidRPr="00193CBA">
      <w:rPr>
        <w:color w:val="000000"/>
        <w:u w:color="000000"/>
      </w:rPr>
      <w:t xml:space="preserve"> </w:t>
    </w:r>
    <w:r w:rsidR="00A81F4F">
      <w:tab/>
    </w:r>
    <w:r w:rsidR="00A81F4F" w:rsidRPr="00A81F4F">
      <w:rPr>
        <w:color w:val="000000"/>
        <w:u w:color="000000"/>
      </w:rPr>
      <w:t xml:space="preserve">Section 03 </w:t>
    </w:r>
    <w:r w:rsidR="00193CBA">
      <w:rPr>
        <w:color w:val="000000"/>
        <w:u w:color="000000"/>
      </w:rPr>
      <w:t>15</w:t>
    </w:r>
    <w:r w:rsidR="00A81F4F" w:rsidRPr="00A81F4F">
      <w:rPr>
        <w:color w:val="000000"/>
        <w:u w:color="000000"/>
      </w:rPr>
      <w:t xml:space="preserve"> </w:t>
    </w:r>
    <w:r w:rsidR="00193CBA">
      <w:rPr>
        <w:color w:val="000000"/>
        <w:u w:color="000000"/>
      </w:rPr>
      <w:t>21</w:t>
    </w:r>
  </w:p>
  <w:p w14:paraId="31C402D5" w14:textId="0A2288FB" w:rsidR="00A81F4F" w:rsidRDefault="00CE4856" w:rsidP="00A81F4F">
    <w:pPr>
      <w:pStyle w:val="Header"/>
    </w:pPr>
    <w:r w:rsidRPr="00BC3227">
      <w:rPr>
        <w:color w:val="000000"/>
        <w:u w:color="000000"/>
      </w:rPr>
      <w:t>2025-0</w:t>
    </w:r>
    <w:r w:rsidR="00BC3227" w:rsidRPr="00BC3227">
      <w:rPr>
        <w:color w:val="000000"/>
        <w:u w:color="000000"/>
      </w:rPr>
      <w:t>5-01</w:t>
    </w:r>
    <w:r w:rsidR="00A81F4F" w:rsidRPr="00BC3227">
      <w:tab/>
    </w:r>
    <w:bookmarkStart w:id="15" w:name="OLE_LINK25"/>
    <w:r w:rsidR="00193CBA" w:rsidRPr="00BC3227">
      <w:t>CAST-IN</w:t>
    </w:r>
    <w:r w:rsidR="00876F55" w:rsidRPr="00BC3227">
      <w:t xml:space="preserve"> </w:t>
    </w:r>
    <w:r w:rsidR="00A81F4F" w:rsidRPr="00BC3227">
      <w:rPr>
        <w:color w:val="000000"/>
        <w:u w:color="000000"/>
      </w:rPr>
      <w:t xml:space="preserve">CONCRETE </w:t>
    </w:r>
    <w:bookmarkEnd w:id="15"/>
    <w:r w:rsidR="00591839" w:rsidRPr="00BC3227">
      <w:rPr>
        <w:color w:val="000000"/>
        <w:u w:color="000000"/>
      </w:rPr>
      <w:t>ATTACHMENT EMBED</w:t>
    </w:r>
  </w:p>
  <w:p w14:paraId="47AD6FB5" w14:textId="12426B91" w:rsidR="00A81F4F" w:rsidRDefault="00A81F4F" w:rsidP="00A81F4F">
    <w:pPr>
      <w:pStyle w:val="Header"/>
      <w:rPr>
        <w:color w:val="000000"/>
        <w:u w:color="000000"/>
      </w:rPr>
    </w:pPr>
    <w:r>
      <w:tab/>
    </w:r>
    <w:r w:rsidRPr="00A81F4F">
      <w:rPr>
        <w:color w:val="000000"/>
        <w:u w:color="000000"/>
      </w:rPr>
      <w:t xml:space="preserve">Page </w:t>
    </w:r>
    <w:r w:rsidRPr="00A81F4F">
      <w:rPr>
        <w:color w:val="000000"/>
        <w:u w:color="000000"/>
      </w:rPr>
      <w:fldChar w:fldCharType="begin"/>
    </w:r>
    <w:r w:rsidRPr="00A81F4F">
      <w:rPr>
        <w:color w:val="000000"/>
        <w:u w:color="000000"/>
      </w:rPr>
      <w:instrText xml:space="preserve"> PAGE  \* MERGEFORMAT </w:instrText>
    </w:r>
    <w:r w:rsidRPr="00A81F4F">
      <w:rPr>
        <w:color w:val="000000"/>
        <w:u w:color="000000"/>
      </w:rPr>
      <w:fldChar w:fldCharType="separate"/>
    </w:r>
    <w:r w:rsidR="00036EFD">
      <w:rPr>
        <w:noProof/>
        <w:color w:val="000000"/>
        <w:u w:color="000000"/>
      </w:rPr>
      <w:t>3</w:t>
    </w:r>
    <w:r w:rsidRPr="00A81F4F">
      <w:rPr>
        <w:color w:val="000000"/>
        <w:u w:color="000000"/>
      </w:rPr>
      <w:fldChar w:fldCharType="end"/>
    </w:r>
  </w:p>
  <w:p w14:paraId="63A353C9" w14:textId="77777777" w:rsidR="00A81F4F" w:rsidRPr="00A81F4F" w:rsidRDefault="00A81F4F" w:rsidP="00A81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7E75ECB"/>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6" w15:restartNumberingAfterBreak="0">
    <w:nsid w:val="34847803"/>
    <w:multiLevelType w:val="multilevel"/>
    <w:tmpl w:val="CCA0D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15472935">
    <w:abstractNumId w:val="0"/>
  </w:num>
  <w:num w:numId="2" w16cid:durableId="2002004407">
    <w:abstractNumId w:val="6"/>
  </w:num>
  <w:num w:numId="3" w16cid:durableId="426736643">
    <w:abstractNumId w:val="7"/>
  </w:num>
  <w:num w:numId="4" w16cid:durableId="1529025129">
    <w:abstractNumId w:val="3"/>
  </w:num>
  <w:num w:numId="5" w16cid:durableId="1812136151">
    <w:abstractNumId w:val="4"/>
  </w:num>
  <w:num w:numId="6" w16cid:durableId="30496439">
    <w:abstractNumId w:val="1"/>
  </w:num>
  <w:num w:numId="7" w16cid:durableId="1944536969">
    <w:abstractNumId w:val="5"/>
  </w:num>
  <w:num w:numId="8" w16cid:durableId="182591604">
    <w:abstractNumId w:val="2"/>
  </w:num>
  <w:num w:numId="9" w16cid:durableId="592860864">
    <w:abstractNumId w:val="9"/>
  </w:num>
  <w:num w:numId="10" w16cid:durableId="782774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C6"/>
    <w:rsid w:val="00027864"/>
    <w:rsid w:val="00036EFD"/>
    <w:rsid w:val="000507CC"/>
    <w:rsid w:val="00076D06"/>
    <w:rsid w:val="000A1E19"/>
    <w:rsid w:val="000A2A95"/>
    <w:rsid w:val="000B1425"/>
    <w:rsid w:val="000C2FFC"/>
    <w:rsid w:val="000C30AE"/>
    <w:rsid w:val="0013279E"/>
    <w:rsid w:val="00193CBA"/>
    <w:rsid w:val="001C2A91"/>
    <w:rsid w:val="001F11D9"/>
    <w:rsid w:val="00206DBB"/>
    <w:rsid w:val="00226573"/>
    <w:rsid w:val="00226BEB"/>
    <w:rsid w:val="00256282"/>
    <w:rsid w:val="002824AA"/>
    <w:rsid w:val="00286CDB"/>
    <w:rsid w:val="002A3A61"/>
    <w:rsid w:val="002A534D"/>
    <w:rsid w:val="002A6DB6"/>
    <w:rsid w:val="002E7E24"/>
    <w:rsid w:val="003465E2"/>
    <w:rsid w:val="00364164"/>
    <w:rsid w:val="003A0AB4"/>
    <w:rsid w:val="003B53C6"/>
    <w:rsid w:val="003C0A53"/>
    <w:rsid w:val="0045249E"/>
    <w:rsid w:val="004653AD"/>
    <w:rsid w:val="004666D7"/>
    <w:rsid w:val="00472EAE"/>
    <w:rsid w:val="00481071"/>
    <w:rsid w:val="00487428"/>
    <w:rsid w:val="0049463C"/>
    <w:rsid w:val="004B1867"/>
    <w:rsid w:val="004C20FF"/>
    <w:rsid w:val="00514A62"/>
    <w:rsid w:val="00523178"/>
    <w:rsid w:val="00552CD7"/>
    <w:rsid w:val="00591839"/>
    <w:rsid w:val="005A3A00"/>
    <w:rsid w:val="005B5089"/>
    <w:rsid w:val="005D751D"/>
    <w:rsid w:val="005E61D2"/>
    <w:rsid w:val="00616F14"/>
    <w:rsid w:val="00625049"/>
    <w:rsid w:val="00640EA8"/>
    <w:rsid w:val="0064306B"/>
    <w:rsid w:val="00675A08"/>
    <w:rsid w:val="0068226C"/>
    <w:rsid w:val="006920CA"/>
    <w:rsid w:val="00694442"/>
    <w:rsid w:val="006C0A9E"/>
    <w:rsid w:val="006C434A"/>
    <w:rsid w:val="007077F4"/>
    <w:rsid w:val="00711E60"/>
    <w:rsid w:val="00732D09"/>
    <w:rsid w:val="007A0359"/>
    <w:rsid w:val="007B4A50"/>
    <w:rsid w:val="00850166"/>
    <w:rsid w:val="00853EF3"/>
    <w:rsid w:val="00876F55"/>
    <w:rsid w:val="008870E0"/>
    <w:rsid w:val="008C49E5"/>
    <w:rsid w:val="008F54B6"/>
    <w:rsid w:val="00905428"/>
    <w:rsid w:val="009222AE"/>
    <w:rsid w:val="009B299F"/>
    <w:rsid w:val="009B58B6"/>
    <w:rsid w:val="009C530A"/>
    <w:rsid w:val="009F1488"/>
    <w:rsid w:val="00A021E4"/>
    <w:rsid w:val="00A10932"/>
    <w:rsid w:val="00A81F4F"/>
    <w:rsid w:val="00B06BEB"/>
    <w:rsid w:val="00B167E9"/>
    <w:rsid w:val="00B17600"/>
    <w:rsid w:val="00B30F89"/>
    <w:rsid w:val="00BC3227"/>
    <w:rsid w:val="00BE5D6D"/>
    <w:rsid w:val="00C44BEC"/>
    <w:rsid w:val="00C722E1"/>
    <w:rsid w:val="00CE10D2"/>
    <w:rsid w:val="00CE4856"/>
    <w:rsid w:val="00D257C6"/>
    <w:rsid w:val="00D30CAA"/>
    <w:rsid w:val="00D56225"/>
    <w:rsid w:val="00D70EFB"/>
    <w:rsid w:val="00D80C0C"/>
    <w:rsid w:val="00D95C95"/>
    <w:rsid w:val="00DF5200"/>
    <w:rsid w:val="00E00491"/>
    <w:rsid w:val="00E20B1A"/>
    <w:rsid w:val="00E271B6"/>
    <w:rsid w:val="00E52A4C"/>
    <w:rsid w:val="00E8303D"/>
    <w:rsid w:val="00E85FA3"/>
    <w:rsid w:val="00E927A1"/>
    <w:rsid w:val="00EB04D7"/>
    <w:rsid w:val="00EB5475"/>
    <w:rsid w:val="00EC225C"/>
    <w:rsid w:val="00ED7963"/>
    <w:rsid w:val="00EE3E2E"/>
    <w:rsid w:val="00F03000"/>
    <w:rsid w:val="00F22AA8"/>
    <w:rsid w:val="00F72367"/>
    <w:rsid w:val="00FB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C237"/>
  <w15:chartTrackingRefBased/>
  <w15:docId w15:val="{8640565F-4564-4D57-B4DE-0BE711DC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EFB"/>
    <w:rPr>
      <w:sz w:val="22"/>
      <w:lang w:val="en-CA"/>
    </w:rPr>
  </w:style>
  <w:style w:type="paragraph" w:styleId="Heading1">
    <w:name w:val="heading 1"/>
    <w:basedOn w:val="Normal"/>
    <w:next w:val="Heading2"/>
    <w:qFormat/>
    <w:rsid w:val="00D70EFB"/>
    <w:pPr>
      <w:keepNext/>
      <w:numPr>
        <w:numId w:val="7"/>
      </w:numPr>
      <w:spacing w:before="480"/>
      <w:outlineLvl w:val="0"/>
    </w:pPr>
    <w:rPr>
      <w:b/>
    </w:rPr>
  </w:style>
  <w:style w:type="paragraph" w:styleId="Heading2">
    <w:name w:val="heading 2"/>
    <w:basedOn w:val="Normal"/>
    <w:next w:val="Heading3"/>
    <w:link w:val="Heading2Char"/>
    <w:qFormat/>
    <w:rsid w:val="00D70EFB"/>
    <w:pPr>
      <w:keepNext/>
      <w:numPr>
        <w:ilvl w:val="1"/>
        <w:numId w:val="7"/>
      </w:numPr>
      <w:spacing w:before="240"/>
      <w:outlineLvl w:val="1"/>
    </w:pPr>
    <w:rPr>
      <w:b/>
    </w:rPr>
  </w:style>
  <w:style w:type="paragraph" w:styleId="Heading3">
    <w:name w:val="heading 3"/>
    <w:basedOn w:val="Normal"/>
    <w:link w:val="Heading3Char"/>
    <w:qFormat/>
    <w:rsid w:val="00D70EFB"/>
    <w:pPr>
      <w:numPr>
        <w:ilvl w:val="2"/>
        <w:numId w:val="7"/>
      </w:numPr>
      <w:spacing w:before="120" w:after="120"/>
      <w:outlineLvl w:val="2"/>
    </w:pPr>
  </w:style>
  <w:style w:type="paragraph" w:styleId="Heading4">
    <w:name w:val="heading 4"/>
    <w:basedOn w:val="Normal"/>
    <w:link w:val="Heading4Char"/>
    <w:qFormat/>
    <w:rsid w:val="00D70EFB"/>
    <w:pPr>
      <w:numPr>
        <w:ilvl w:val="3"/>
        <w:numId w:val="7"/>
      </w:numPr>
      <w:spacing w:before="60"/>
      <w:outlineLvl w:val="3"/>
    </w:pPr>
  </w:style>
  <w:style w:type="paragraph" w:styleId="Heading5">
    <w:name w:val="heading 5"/>
    <w:basedOn w:val="Normal"/>
    <w:link w:val="Heading5Char"/>
    <w:qFormat/>
    <w:rsid w:val="00D70EFB"/>
    <w:pPr>
      <w:numPr>
        <w:ilvl w:val="4"/>
        <w:numId w:val="7"/>
      </w:numPr>
      <w:spacing w:before="60"/>
      <w:outlineLvl w:val="4"/>
    </w:pPr>
  </w:style>
  <w:style w:type="paragraph" w:styleId="Heading6">
    <w:name w:val="heading 6"/>
    <w:basedOn w:val="Normal"/>
    <w:qFormat/>
    <w:rsid w:val="00D70EFB"/>
    <w:pPr>
      <w:numPr>
        <w:ilvl w:val="5"/>
        <w:numId w:val="7"/>
      </w:numPr>
      <w:spacing w:before="60"/>
      <w:outlineLvl w:val="5"/>
    </w:pPr>
  </w:style>
  <w:style w:type="paragraph" w:styleId="Heading7">
    <w:name w:val="heading 7"/>
    <w:basedOn w:val="Normal"/>
    <w:qFormat/>
    <w:rsid w:val="00D70EFB"/>
    <w:pPr>
      <w:numPr>
        <w:ilvl w:val="6"/>
        <w:numId w:val="7"/>
      </w:numPr>
      <w:spacing w:before="60"/>
      <w:outlineLvl w:val="6"/>
    </w:pPr>
  </w:style>
  <w:style w:type="paragraph" w:styleId="Heading8">
    <w:name w:val="heading 8"/>
    <w:basedOn w:val="Normal"/>
    <w:qFormat/>
    <w:rsid w:val="00D70EFB"/>
    <w:pPr>
      <w:numPr>
        <w:ilvl w:val="7"/>
        <w:numId w:val="7"/>
      </w:numPr>
      <w:spacing w:before="60"/>
      <w:outlineLvl w:val="7"/>
    </w:pPr>
  </w:style>
  <w:style w:type="paragraph" w:styleId="Heading9">
    <w:name w:val="heading 9"/>
    <w:basedOn w:val="Normal"/>
    <w:qFormat/>
    <w:rsid w:val="00D70EFB"/>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D70EFB"/>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D70EFB"/>
    <w:pPr>
      <w:keepNext/>
      <w:jc w:val="center"/>
    </w:pPr>
    <w:rPr>
      <w:rFonts w:ascii="Arial" w:hAnsi="Arial"/>
      <w:color w:val="FF0000"/>
    </w:rPr>
  </w:style>
  <w:style w:type="paragraph" w:customStyle="1" w:styleId="AuthorNote">
    <w:name w:val="AuthorNote"/>
    <w:basedOn w:val="SpecNote"/>
    <w:rsid w:val="00D70EFB"/>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D70EFB"/>
    <w:pPr>
      <w:spacing w:before="600"/>
      <w:jc w:val="center"/>
    </w:pPr>
    <w:rPr>
      <w:b/>
    </w:rPr>
  </w:style>
  <w:style w:type="paragraph" w:customStyle="1" w:styleId="CSITitle">
    <w:name w:val="CSITitle"/>
    <w:basedOn w:val="Normal"/>
    <w:rsid w:val="00D70EFB"/>
    <w:pPr>
      <w:spacing w:line="480" w:lineRule="auto"/>
      <w:jc w:val="center"/>
    </w:pPr>
    <w:rPr>
      <w:b/>
    </w:rPr>
  </w:style>
  <w:style w:type="paragraph" w:styleId="Footer">
    <w:name w:val="footer"/>
    <w:basedOn w:val="Normal"/>
    <w:rsid w:val="00D70EFB"/>
    <w:pPr>
      <w:tabs>
        <w:tab w:val="left" w:pos="4680"/>
        <w:tab w:val="right" w:pos="9360"/>
      </w:tabs>
    </w:pPr>
  </w:style>
  <w:style w:type="paragraph" w:styleId="Header">
    <w:name w:val="header"/>
    <w:basedOn w:val="Normal"/>
    <w:rsid w:val="00D70EFB"/>
    <w:pPr>
      <w:tabs>
        <w:tab w:val="right" w:pos="9360"/>
      </w:tabs>
    </w:pPr>
  </w:style>
  <w:style w:type="paragraph" w:customStyle="1" w:styleId="SpecNoteEnv">
    <w:name w:val="SpecNoteEnv"/>
    <w:basedOn w:val="SpecNote"/>
    <w:rsid w:val="00D70EFB"/>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Pr>
      <w:b/>
      <w:sz w:val="22"/>
      <w:lang w:eastAsia="en-US"/>
    </w:rPr>
  </w:style>
  <w:style w:type="character" w:styleId="Hyperlink">
    <w:name w:val="Hyperlink"/>
    <w:rPr>
      <w:rFonts w:cs="Times New Roman"/>
      <w:color w:val="0000FF"/>
      <w:u w:val="single"/>
    </w:rPr>
  </w:style>
  <w:style w:type="character" w:customStyle="1" w:styleId="Heading3Char">
    <w:name w:val="Heading 3 Char"/>
    <w:link w:val="Heading3"/>
    <w:locked/>
    <w:rPr>
      <w:sz w:val="22"/>
      <w:lang w:eastAsia="en-US"/>
    </w:rPr>
  </w:style>
  <w:style w:type="character" w:customStyle="1" w:styleId="Heading4Char">
    <w:name w:val="Heading 4 Char"/>
    <w:link w:val="Heading4"/>
    <w:locked/>
    <w:rPr>
      <w:sz w:val="22"/>
      <w:lang w:eastAsia="en-US"/>
    </w:rPr>
  </w:style>
  <w:style w:type="numbering" w:styleId="ArticleSection">
    <w:name w:val="Outline List 3"/>
    <w:basedOn w:val="NoList"/>
  </w:style>
  <w:style w:type="character" w:customStyle="1" w:styleId="SI">
    <w:name w:val="SI"/>
    <w:rsid w:val="00D70EFB"/>
    <w:rPr>
      <w:color w:val="auto"/>
    </w:rPr>
  </w:style>
  <w:style w:type="character" w:customStyle="1" w:styleId="IP">
    <w:name w:val="IP"/>
    <w:rsid w:val="00D70EFB"/>
    <w:rPr>
      <w:color w:val="auto"/>
    </w:rPr>
  </w:style>
  <w:style w:type="paragraph" w:customStyle="1" w:styleId="SectionNote">
    <w:name w:val="SectionNote"/>
    <w:basedOn w:val="SpecNote"/>
    <w:rsid w:val="00D70EFB"/>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D70EFB"/>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character" w:customStyle="1" w:styleId="Heading5Char">
    <w:name w:val="Heading 5 Char"/>
    <w:basedOn w:val="DefaultParagraphFont"/>
    <w:link w:val="Heading5"/>
    <w:rsid w:val="00286CDB"/>
    <w:rPr>
      <w:sz w:val="22"/>
      <w:lang w:val="en-CA"/>
    </w:rPr>
  </w:style>
  <w:style w:type="character" w:styleId="UnresolvedMention">
    <w:name w:val="Unresolved Mention"/>
    <w:basedOn w:val="DefaultParagraphFont"/>
    <w:uiPriority w:val="99"/>
    <w:semiHidden/>
    <w:unhideWhenUsed/>
    <w:rsid w:val="0034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3129">
      <w:bodyDiv w:val="1"/>
      <w:marLeft w:val="0"/>
      <w:marRight w:val="0"/>
      <w:marTop w:val="0"/>
      <w:marBottom w:val="0"/>
      <w:divBdr>
        <w:top w:val="none" w:sz="0" w:space="0" w:color="auto"/>
        <w:left w:val="none" w:sz="0" w:space="0" w:color="auto"/>
        <w:bottom w:val="none" w:sz="0" w:space="0" w:color="auto"/>
        <w:right w:val="none" w:sz="0" w:space="0" w:color="auto"/>
      </w:divBdr>
    </w:div>
    <w:div w:id="463816453">
      <w:bodyDiv w:val="1"/>
      <w:marLeft w:val="0"/>
      <w:marRight w:val="0"/>
      <w:marTop w:val="0"/>
      <w:marBottom w:val="0"/>
      <w:divBdr>
        <w:top w:val="none" w:sz="0" w:space="0" w:color="auto"/>
        <w:left w:val="none" w:sz="0" w:space="0" w:color="auto"/>
        <w:bottom w:val="none" w:sz="0" w:space="0" w:color="auto"/>
        <w:right w:val="none" w:sz="0" w:space="0" w:color="auto"/>
      </w:divBdr>
    </w:div>
    <w:div w:id="1446117797">
      <w:bodyDiv w:val="1"/>
      <w:marLeft w:val="0"/>
      <w:marRight w:val="0"/>
      <w:marTop w:val="0"/>
      <w:marBottom w:val="0"/>
      <w:divBdr>
        <w:top w:val="none" w:sz="0" w:space="0" w:color="auto"/>
        <w:left w:val="none" w:sz="0" w:space="0" w:color="auto"/>
        <w:bottom w:val="none" w:sz="0" w:space="0" w:color="auto"/>
        <w:right w:val="none" w:sz="0" w:space="0" w:color="auto"/>
      </w:divBdr>
    </w:div>
    <w:div w:id="1938125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nox-crete.com" TargetMode="External"/><Relationship Id="rId3" Type="http://schemas.openxmlformats.org/officeDocument/2006/relationships/settings" Target="settings.xml"/><Relationship Id="rId7" Type="http://schemas.openxmlformats.org/officeDocument/2006/relationships/hyperlink" Target="http://www.nox-cre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Digicon</Template>
  <TotalTime>2</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Cast-in Concrete Connectors</vt:lpstr>
    </vt:vector>
  </TitlesOfParts>
  <Company>Digicon Information Inc.</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Cast-in Concrete Connectors</dc:title>
  <dc:subject>Copyright 2015, Digicon Information Inc., all world rights reserved.</dc:subject>
  <dc:creator>David Watson</dc:creator>
  <cp:keywords>033512</cp:keywords>
  <cp:lastModifiedBy>Aaron Nussbaum</cp:lastModifiedBy>
  <cp:revision>2</cp:revision>
  <cp:lastPrinted>2025-04-22T19:56:00Z</cp:lastPrinted>
  <dcterms:created xsi:type="dcterms:W3CDTF">2025-05-12T21:44:00Z</dcterms:created>
  <dcterms:modified xsi:type="dcterms:W3CDTF">2025-05-12T21:44:00Z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20150422</vt:lpwstr>
  </property>
</Properties>
</file>